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C9" w:rsidRPr="00081739" w:rsidRDefault="00182BC9" w:rsidP="00182BC9">
      <w:pPr>
        <w:rPr>
          <w:rFonts w:ascii="Trebuchet MS" w:hAnsi="Trebuchet MS" w:cs="Tahoma"/>
          <w:b/>
          <w:sz w:val="18"/>
          <w:szCs w:val="18"/>
        </w:rPr>
      </w:pPr>
      <w:r w:rsidRPr="00081739">
        <w:rPr>
          <w:rFonts w:ascii="Trebuchet MS" w:hAnsi="Trebuchet MS" w:cs="Tahoma"/>
          <w:b/>
          <w:sz w:val="18"/>
          <w:szCs w:val="18"/>
        </w:rPr>
        <w:t xml:space="preserve">To register for the 2012 Clinician Educator Showcase, please complete this form and email it to the </w:t>
      </w:r>
      <w:r w:rsidR="00CF7201">
        <w:rPr>
          <w:rFonts w:ascii="Trebuchet MS" w:hAnsi="Trebuchet MS" w:cs="Tahoma"/>
          <w:b/>
          <w:sz w:val="18"/>
          <w:szCs w:val="18"/>
        </w:rPr>
        <w:t>event</w:t>
      </w:r>
      <w:r w:rsidRPr="00081739">
        <w:rPr>
          <w:rFonts w:ascii="Trebuchet MS" w:hAnsi="Trebuchet MS" w:cs="Tahoma"/>
          <w:b/>
          <w:sz w:val="18"/>
          <w:szCs w:val="18"/>
        </w:rPr>
        <w:t xml:space="preserve"> coordinator, Jeanie Knox Houtsinger, at </w:t>
      </w:r>
      <w:hyperlink r:id="rId7" w:history="1">
        <w:r w:rsidR="005A33BD" w:rsidRPr="00F829CF">
          <w:rPr>
            <w:rStyle w:val="Hyperlink"/>
            <w:rFonts w:ascii="Trebuchet MS" w:hAnsi="Trebuchet MS" w:cs="Tahoma"/>
            <w:b/>
            <w:sz w:val="18"/>
            <w:szCs w:val="18"/>
          </w:rPr>
          <w:t>knoxjv@upmc.edu</w:t>
        </w:r>
      </w:hyperlink>
      <w:r w:rsidR="005A33BD">
        <w:rPr>
          <w:rFonts w:ascii="Trebuchet MS" w:hAnsi="Trebuchet MS" w:cs="Tahoma"/>
          <w:b/>
          <w:sz w:val="18"/>
          <w:szCs w:val="18"/>
        </w:rPr>
        <w:t xml:space="preserve"> </w:t>
      </w:r>
      <w:r w:rsidRPr="00081739">
        <w:rPr>
          <w:rFonts w:ascii="Trebuchet MS" w:hAnsi="Trebuchet MS" w:cs="Tahoma"/>
          <w:b/>
          <w:sz w:val="18"/>
          <w:szCs w:val="18"/>
        </w:rPr>
        <w:t xml:space="preserve">no later than August 31, 2012. </w:t>
      </w:r>
      <w:r w:rsidR="00081739" w:rsidRPr="00081739">
        <w:rPr>
          <w:rFonts w:ascii="Trebuchet MS" w:hAnsi="Trebuchet MS" w:cs="Tahoma"/>
          <w:b/>
          <w:sz w:val="18"/>
          <w:szCs w:val="18"/>
        </w:rPr>
        <w:t>She will also be happy to answer any questions you have regarding this event.</w:t>
      </w:r>
      <w:r w:rsidR="00077F83">
        <w:rPr>
          <w:rFonts w:ascii="Trebuchet MS" w:hAnsi="Trebuchet MS" w:cs="Tahoma"/>
          <w:b/>
          <w:sz w:val="18"/>
          <w:szCs w:val="18"/>
        </w:rPr>
        <w:t xml:space="preserve"> Registrants will receive an email by September 21, 2012 with their breakout session assignments</w:t>
      </w:r>
      <w:r w:rsidR="00D34334">
        <w:rPr>
          <w:rFonts w:ascii="Trebuchet MS" w:hAnsi="Trebuchet MS" w:cs="Tahoma"/>
          <w:b/>
          <w:sz w:val="18"/>
          <w:szCs w:val="18"/>
        </w:rPr>
        <w:t xml:space="preserve"> and the location of their breakout sessions</w:t>
      </w:r>
      <w:r w:rsidR="00077F83">
        <w:rPr>
          <w:rFonts w:ascii="Trebuchet MS" w:hAnsi="Trebuchet MS" w:cs="Tahoma"/>
          <w:b/>
          <w:sz w:val="18"/>
          <w:szCs w:val="18"/>
        </w:rPr>
        <w:t>.</w:t>
      </w:r>
    </w:p>
    <w:tbl>
      <w:tblPr>
        <w:tblStyle w:val="TableGrid"/>
        <w:tblW w:w="0" w:type="auto"/>
        <w:tblInd w:w="198" w:type="dxa"/>
        <w:tblLook w:val="04A0"/>
      </w:tblPr>
      <w:tblGrid>
        <w:gridCol w:w="5220"/>
        <w:gridCol w:w="5220"/>
        <w:gridCol w:w="990"/>
      </w:tblGrid>
      <w:tr w:rsidR="00081739" w:rsidRPr="00AE44BD" w:rsidTr="00734D77">
        <w:trPr>
          <w:trHeight w:val="422"/>
        </w:trPr>
        <w:tc>
          <w:tcPr>
            <w:tcW w:w="11430" w:type="dxa"/>
            <w:gridSpan w:val="3"/>
            <w:shd w:val="clear" w:color="auto" w:fill="DBE5F1" w:themeFill="accent1" w:themeFillTint="33"/>
            <w:vAlign w:val="center"/>
          </w:tcPr>
          <w:p w:rsidR="00081739" w:rsidRPr="00AA7ADE" w:rsidRDefault="00081739" w:rsidP="00D10BB3">
            <w:pPr>
              <w:jc w:val="center"/>
              <w:rPr>
                <w:rFonts w:ascii="Trebuchet MS" w:hAnsi="Trebuchet MS" w:cs="Tahoma"/>
                <w:b/>
                <w:sz w:val="18"/>
                <w:szCs w:val="18"/>
              </w:rPr>
            </w:pPr>
            <w:r w:rsidRPr="00AA7ADE">
              <w:rPr>
                <w:rFonts w:ascii="Trebuchet MS" w:hAnsi="Trebuchet MS" w:cs="Tahoma"/>
                <w:b/>
                <w:sz w:val="18"/>
                <w:szCs w:val="18"/>
              </w:rPr>
              <w:t>GENERAL</w:t>
            </w:r>
            <w:r w:rsidR="00D10BB3" w:rsidRPr="00AA7ADE">
              <w:rPr>
                <w:rFonts w:ascii="Trebuchet MS" w:hAnsi="Trebuchet MS" w:cs="Tahoma"/>
                <w:b/>
                <w:sz w:val="18"/>
                <w:szCs w:val="18"/>
              </w:rPr>
              <w:t xml:space="preserve"> </w:t>
            </w:r>
            <w:r w:rsidRPr="00AA7ADE">
              <w:rPr>
                <w:rFonts w:ascii="Trebuchet MS" w:hAnsi="Trebuchet MS" w:cs="Tahoma"/>
                <w:b/>
                <w:sz w:val="18"/>
                <w:szCs w:val="18"/>
              </w:rPr>
              <w:t>INFORMATION</w:t>
            </w:r>
          </w:p>
        </w:tc>
      </w:tr>
      <w:tr w:rsidR="00AE44BD" w:rsidRPr="00AE44BD" w:rsidTr="00734D77">
        <w:trPr>
          <w:trHeight w:val="274"/>
        </w:trPr>
        <w:tc>
          <w:tcPr>
            <w:tcW w:w="5220" w:type="dxa"/>
            <w:vAlign w:val="center"/>
          </w:tcPr>
          <w:p w:rsidR="00AE44BD" w:rsidRPr="003D78C5" w:rsidRDefault="00AE44BD" w:rsidP="00B462C7">
            <w:pPr>
              <w:rPr>
                <w:rFonts w:ascii="Trebuchet MS" w:hAnsi="Trebuchet MS" w:cs="Tahoma"/>
                <w:b/>
                <w:sz w:val="18"/>
                <w:szCs w:val="18"/>
              </w:rPr>
            </w:pPr>
            <w:r w:rsidRPr="003D78C5">
              <w:rPr>
                <w:rFonts w:ascii="Trebuchet MS" w:hAnsi="Trebuchet MS" w:cs="Tahoma"/>
                <w:b/>
                <w:sz w:val="18"/>
                <w:szCs w:val="18"/>
              </w:rPr>
              <w:t>Last Name</w:t>
            </w:r>
            <w:r w:rsidR="003D78C5">
              <w:rPr>
                <w:rFonts w:ascii="Trebuchet MS" w:hAnsi="Trebuchet MS" w:cs="Tahoma"/>
                <w:b/>
                <w:sz w:val="18"/>
                <w:szCs w:val="18"/>
              </w:rPr>
              <w:t>/Degree(s)</w:t>
            </w:r>
          </w:p>
        </w:tc>
        <w:tc>
          <w:tcPr>
            <w:tcW w:w="6210" w:type="dxa"/>
            <w:gridSpan w:val="2"/>
            <w:vAlign w:val="center"/>
          </w:tcPr>
          <w:p w:rsidR="00AE44BD" w:rsidRPr="003D78C5" w:rsidRDefault="003D78C5" w:rsidP="00A71282">
            <w:pPr>
              <w:rPr>
                <w:rFonts w:ascii="Trebuchet MS" w:hAnsi="Trebuchet MS" w:cs="Tahoma"/>
                <w:b/>
                <w:sz w:val="18"/>
                <w:szCs w:val="18"/>
              </w:rPr>
            </w:pPr>
            <w:r w:rsidRPr="003D78C5">
              <w:rPr>
                <w:rFonts w:ascii="Trebuchet MS" w:hAnsi="Trebuchet MS" w:cs="Tahoma"/>
                <w:b/>
                <w:sz w:val="18"/>
                <w:szCs w:val="18"/>
              </w:rPr>
              <w:t>First Name</w:t>
            </w:r>
          </w:p>
        </w:tc>
      </w:tr>
      <w:tr w:rsidR="00AE44BD" w:rsidRPr="00AE44BD" w:rsidTr="00734D77">
        <w:trPr>
          <w:trHeight w:val="274"/>
        </w:trPr>
        <w:tc>
          <w:tcPr>
            <w:tcW w:w="5220" w:type="dxa"/>
            <w:vAlign w:val="center"/>
          </w:tcPr>
          <w:p w:rsidR="00AE44BD" w:rsidRPr="003D78C5" w:rsidRDefault="003D78C5" w:rsidP="00B462C7">
            <w:pPr>
              <w:rPr>
                <w:rFonts w:ascii="Trebuchet MS" w:hAnsi="Trebuchet MS" w:cs="Tahoma"/>
                <w:b/>
                <w:sz w:val="18"/>
                <w:szCs w:val="18"/>
              </w:rPr>
            </w:pPr>
            <w:r w:rsidRPr="003D78C5">
              <w:rPr>
                <w:rFonts w:ascii="Trebuchet MS" w:hAnsi="Trebuchet MS" w:cs="Tahoma"/>
                <w:b/>
                <w:sz w:val="18"/>
                <w:szCs w:val="18"/>
              </w:rPr>
              <w:t>Position Title</w:t>
            </w:r>
          </w:p>
        </w:tc>
        <w:tc>
          <w:tcPr>
            <w:tcW w:w="6210" w:type="dxa"/>
            <w:gridSpan w:val="2"/>
            <w:vAlign w:val="center"/>
          </w:tcPr>
          <w:p w:rsidR="00AE44BD" w:rsidRPr="003D78C5" w:rsidRDefault="003D78C5" w:rsidP="00A71282">
            <w:pPr>
              <w:rPr>
                <w:rFonts w:ascii="Trebuchet MS" w:hAnsi="Trebuchet MS" w:cs="Tahoma"/>
                <w:b/>
                <w:sz w:val="18"/>
                <w:szCs w:val="18"/>
              </w:rPr>
            </w:pPr>
            <w:r w:rsidRPr="003D78C5">
              <w:rPr>
                <w:rFonts w:ascii="Trebuchet MS" w:hAnsi="Trebuchet MS" w:cs="Tahoma"/>
                <w:b/>
                <w:sz w:val="18"/>
                <w:szCs w:val="18"/>
              </w:rPr>
              <w:t>Clinical Program</w:t>
            </w:r>
          </w:p>
        </w:tc>
      </w:tr>
      <w:tr w:rsidR="00AE44BD" w:rsidRPr="00AE44BD" w:rsidTr="00734D77">
        <w:trPr>
          <w:trHeight w:val="274"/>
        </w:trPr>
        <w:tc>
          <w:tcPr>
            <w:tcW w:w="5220" w:type="dxa"/>
            <w:vAlign w:val="center"/>
          </w:tcPr>
          <w:p w:rsidR="00AE44BD" w:rsidRPr="003D78C5" w:rsidRDefault="003D78C5" w:rsidP="00B462C7">
            <w:pPr>
              <w:rPr>
                <w:rFonts w:ascii="Trebuchet MS" w:hAnsi="Trebuchet MS" w:cs="Tahoma"/>
                <w:b/>
                <w:sz w:val="18"/>
                <w:szCs w:val="18"/>
              </w:rPr>
            </w:pPr>
            <w:r w:rsidRPr="003D78C5">
              <w:rPr>
                <w:rFonts w:ascii="Trebuchet MS" w:hAnsi="Trebuchet MS" w:cs="Tahoma"/>
                <w:b/>
                <w:sz w:val="18"/>
                <w:szCs w:val="18"/>
              </w:rPr>
              <w:t>Email Address</w:t>
            </w:r>
          </w:p>
        </w:tc>
        <w:tc>
          <w:tcPr>
            <w:tcW w:w="6210" w:type="dxa"/>
            <w:gridSpan w:val="2"/>
            <w:vAlign w:val="center"/>
          </w:tcPr>
          <w:p w:rsidR="00AE44BD" w:rsidRPr="003D78C5" w:rsidRDefault="003D78C5" w:rsidP="00A71282">
            <w:pPr>
              <w:rPr>
                <w:rFonts w:ascii="Trebuchet MS" w:hAnsi="Trebuchet MS" w:cs="Tahoma"/>
                <w:b/>
                <w:sz w:val="18"/>
                <w:szCs w:val="18"/>
              </w:rPr>
            </w:pPr>
            <w:r w:rsidRPr="003D78C5">
              <w:rPr>
                <w:rFonts w:ascii="Trebuchet MS" w:hAnsi="Trebuchet MS" w:cs="Tahoma"/>
                <w:b/>
                <w:sz w:val="18"/>
                <w:szCs w:val="18"/>
              </w:rPr>
              <w:t>Telephone Number</w:t>
            </w:r>
          </w:p>
        </w:tc>
      </w:tr>
      <w:tr w:rsidR="00AA7ADE" w:rsidRPr="00AE44BD" w:rsidTr="00734D77">
        <w:trPr>
          <w:trHeight w:val="413"/>
        </w:trPr>
        <w:tc>
          <w:tcPr>
            <w:tcW w:w="11430" w:type="dxa"/>
            <w:gridSpan w:val="3"/>
            <w:tcBorders>
              <w:bottom w:val="single" w:sz="4" w:space="0" w:color="auto"/>
            </w:tcBorders>
            <w:shd w:val="clear" w:color="auto" w:fill="DBE5F1" w:themeFill="accent1" w:themeFillTint="33"/>
            <w:vAlign w:val="center"/>
          </w:tcPr>
          <w:p w:rsidR="00AA7ADE" w:rsidRPr="00AA7ADE" w:rsidRDefault="00AA7ADE" w:rsidP="00D31F80">
            <w:pPr>
              <w:jc w:val="center"/>
              <w:rPr>
                <w:rFonts w:ascii="Trebuchet MS" w:hAnsi="Trebuchet MS" w:cs="Tahoma"/>
                <w:b/>
                <w:sz w:val="18"/>
                <w:szCs w:val="18"/>
              </w:rPr>
            </w:pPr>
            <w:r w:rsidRPr="00AA7ADE">
              <w:rPr>
                <w:rFonts w:ascii="Trebuchet MS" w:hAnsi="Trebuchet MS" w:cs="Tahoma"/>
                <w:b/>
                <w:sz w:val="18"/>
                <w:szCs w:val="18"/>
              </w:rPr>
              <w:t>PLEASE SELECT A LUNCH</w:t>
            </w:r>
          </w:p>
        </w:tc>
      </w:tr>
      <w:tr w:rsidR="00AA7ADE" w:rsidRPr="00AE44BD" w:rsidTr="00734D77">
        <w:trPr>
          <w:trHeight w:val="413"/>
        </w:trPr>
        <w:tc>
          <w:tcPr>
            <w:tcW w:w="11430" w:type="dxa"/>
            <w:gridSpan w:val="3"/>
            <w:tcBorders>
              <w:bottom w:val="single" w:sz="4" w:space="0" w:color="auto"/>
            </w:tcBorders>
            <w:shd w:val="clear" w:color="auto" w:fill="F2DBDB" w:themeFill="accent2" w:themeFillTint="33"/>
            <w:vAlign w:val="center"/>
          </w:tcPr>
          <w:p w:rsidR="00AA7ADE" w:rsidRDefault="00AA7ADE" w:rsidP="00AA7ADE">
            <w:pPr>
              <w:rPr>
                <w:rFonts w:ascii="Trebuchet MS" w:hAnsi="Trebuchet MS" w:cs="Tahoma"/>
                <w:b/>
                <w:sz w:val="18"/>
                <w:szCs w:val="18"/>
              </w:rPr>
            </w:pPr>
            <w:r>
              <w:rPr>
                <w:rFonts w:ascii="Trebuchet MS" w:hAnsi="Trebuchet MS" w:cs="Tahoma"/>
                <w:b/>
                <w:sz w:val="18"/>
                <w:szCs w:val="18"/>
              </w:rPr>
              <w:t>We are providing a boxed lunch</w:t>
            </w:r>
            <w:r w:rsidRPr="007C6418">
              <w:rPr>
                <w:rFonts w:ascii="Trebuchet MS" w:hAnsi="Trebuchet MS" w:cs="Tahoma"/>
                <w:b/>
                <w:sz w:val="18"/>
                <w:szCs w:val="18"/>
              </w:rPr>
              <w:t xml:space="preserve"> (</w:t>
            </w:r>
            <w:r>
              <w:rPr>
                <w:rFonts w:ascii="Trebuchet MS" w:hAnsi="Trebuchet MS" w:cs="Tahoma"/>
                <w:b/>
                <w:sz w:val="18"/>
                <w:szCs w:val="18"/>
              </w:rPr>
              <w:t>consisting of a s</w:t>
            </w:r>
            <w:r w:rsidRPr="007C6418">
              <w:rPr>
                <w:rFonts w:ascii="Trebuchet MS" w:hAnsi="Trebuchet MS" w:cs="Tahoma"/>
                <w:b/>
                <w:sz w:val="18"/>
                <w:szCs w:val="18"/>
              </w:rPr>
              <w:t>andwich</w:t>
            </w:r>
            <w:r>
              <w:rPr>
                <w:rFonts w:ascii="Trebuchet MS" w:hAnsi="Trebuchet MS" w:cs="Tahoma"/>
                <w:b/>
                <w:sz w:val="18"/>
                <w:szCs w:val="18"/>
              </w:rPr>
              <w:t>, d</w:t>
            </w:r>
            <w:r w:rsidRPr="007C6418">
              <w:rPr>
                <w:rFonts w:ascii="Trebuchet MS" w:hAnsi="Trebuchet MS" w:cs="Tahoma"/>
                <w:b/>
                <w:sz w:val="18"/>
                <w:szCs w:val="18"/>
              </w:rPr>
              <w:t xml:space="preserve">rink, and </w:t>
            </w:r>
            <w:r>
              <w:rPr>
                <w:rFonts w:ascii="Trebuchet MS" w:hAnsi="Trebuchet MS" w:cs="Tahoma"/>
                <w:b/>
                <w:sz w:val="18"/>
                <w:szCs w:val="18"/>
              </w:rPr>
              <w:t>s</w:t>
            </w:r>
            <w:r w:rsidRPr="007C6418">
              <w:rPr>
                <w:rFonts w:ascii="Trebuchet MS" w:hAnsi="Trebuchet MS" w:cs="Tahoma"/>
                <w:b/>
                <w:sz w:val="18"/>
                <w:szCs w:val="18"/>
              </w:rPr>
              <w:t xml:space="preserve">nack) </w:t>
            </w:r>
            <w:r>
              <w:rPr>
                <w:rFonts w:ascii="Trebuchet MS" w:hAnsi="Trebuchet MS" w:cs="Tahoma"/>
                <w:b/>
                <w:sz w:val="18"/>
                <w:szCs w:val="18"/>
              </w:rPr>
              <w:t>to all registrants.  P</w:t>
            </w:r>
            <w:r w:rsidRPr="007C6418">
              <w:rPr>
                <w:rFonts w:ascii="Trebuchet MS" w:hAnsi="Trebuchet MS" w:cs="Tahoma"/>
                <w:b/>
                <w:sz w:val="18"/>
                <w:szCs w:val="18"/>
              </w:rPr>
              <w:t xml:space="preserve">lease </w:t>
            </w:r>
            <w:r>
              <w:rPr>
                <w:rFonts w:ascii="Trebuchet MS" w:hAnsi="Trebuchet MS" w:cs="Tahoma"/>
                <w:b/>
                <w:sz w:val="18"/>
                <w:szCs w:val="18"/>
              </w:rPr>
              <w:t>choose from the following options and put an ‘X’ next to your sandwich selection below</w:t>
            </w:r>
            <w:r w:rsidRPr="007C6418">
              <w:rPr>
                <w:rFonts w:ascii="Trebuchet MS" w:hAnsi="Trebuchet MS" w:cs="Tahoma"/>
                <w:b/>
                <w:sz w:val="18"/>
                <w:szCs w:val="18"/>
              </w:rPr>
              <w:t>:</w:t>
            </w:r>
          </w:p>
          <w:p w:rsidR="00AA7ADE" w:rsidRPr="003153F2" w:rsidRDefault="00AA7ADE" w:rsidP="00AA7ADE">
            <w:pPr>
              <w:rPr>
                <w:rFonts w:ascii="Trebuchet MS" w:hAnsi="Trebuchet MS" w:cs="Tahoma"/>
                <w:b/>
                <w:sz w:val="16"/>
                <w:szCs w:val="16"/>
              </w:rPr>
            </w:pPr>
          </w:p>
          <w:p w:rsidR="00AA7ADE" w:rsidRPr="00AA7ADE" w:rsidRDefault="00AA7ADE" w:rsidP="00AA7ADE">
            <w:pPr>
              <w:rPr>
                <w:rFonts w:ascii="Trebuchet MS" w:hAnsi="Trebuchet MS" w:cs="Tahoma"/>
                <w:b/>
                <w:sz w:val="18"/>
                <w:szCs w:val="18"/>
              </w:rPr>
            </w:pPr>
            <w:r>
              <w:rPr>
                <w:rFonts w:ascii="Trebuchet MS" w:hAnsi="Trebuchet MS" w:cs="Tahoma"/>
                <w:b/>
                <w:sz w:val="18"/>
                <w:szCs w:val="18"/>
              </w:rPr>
              <w:t>(     )   Tuna Salad                                              (     )   Roast Beef                                                   (     )  Grilled Vegetable</w:t>
            </w:r>
          </w:p>
        </w:tc>
      </w:tr>
      <w:tr w:rsidR="00264C04" w:rsidRPr="00AE44BD" w:rsidTr="00734D77">
        <w:trPr>
          <w:trHeight w:val="413"/>
        </w:trPr>
        <w:tc>
          <w:tcPr>
            <w:tcW w:w="11430" w:type="dxa"/>
            <w:gridSpan w:val="3"/>
            <w:tcBorders>
              <w:bottom w:val="single" w:sz="4" w:space="0" w:color="auto"/>
            </w:tcBorders>
            <w:shd w:val="clear" w:color="auto" w:fill="DBE5F1" w:themeFill="accent1" w:themeFillTint="33"/>
            <w:vAlign w:val="center"/>
          </w:tcPr>
          <w:p w:rsidR="00264C04" w:rsidRPr="00AA7ADE" w:rsidRDefault="00264C04" w:rsidP="00D31F80">
            <w:pPr>
              <w:jc w:val="center"/>
              <w:rPr>
                <w:rFonts w:ascii="Trebuchet MS" w:hAnsi="Trebuchet MS" w:cs="Tahoma"/>
                <w:b/>
                <w:sz w:val="18"/>
                <w:szCs w:val="18"/>
              </w:rPr>
            </w:pPr>
            <w:r w:rsidRPr="00AA7ADE">
              <w:rPr>
                <w:rFonts w:ascii="Trebuchet MS" w:hAnsi="Trebuchet MS" w:cs="Tahoma"/>
                <w:b/>
                <w:sz w:val="18"/>
                <w:szCs w:val="18"/>
              </w:rPr>
              <w:t>PLENARY SESSIONS</w:t>
            </w:r>
            <w:r w:rsidR="00D17C84" w:rsidRPr="00AA7ADE">
              <w:rPr>
                <w:rFonts w:ascii="Trebuchet MS" w:hAnsi="Trebuchet MS" w:cs="Tahoma"/>
                <w:b/>
                <w:sz w:val="18"/>
                <w:szCs w:val="18"/>
              </w:rPr>
              <w:t xml:space="preserve"> (12:00PM – 1:30PM)</w:t>
            </w:r>
          </w:p>
        </w:tc>
      </w:tr>
      <w:tr w:rsidR="00A92C9B" w:rsidRPr="00AE44BD" w:rsidTr="003153F2">
        <w:trPr>
          <w:trHeight w:val="552"/>
        </w:trPr>
        <w:tc>
          <w:tcPr>
            <w:tcW w:w="11430" w:type="dxa"/>
            <w:gridSpan w:val="3"/>
            <w:tcBorders>
              <w:bottom w:val="single" w:sz="4" w:space="0" w:color="auto"/>
            </w:tcBorders>
            <w:shd w:val="clear" w:color="auto" w:fill="F2DBDB" w:themeFill="accent2" w:themeFillTint="33"/>
            <w:vAlign w:val="center"/>
          </w:tcPr>
          <w:p w:rsidR="00A92C9B" w:rsidRPr="00D90E04" w:rsidRDefault="00A92C9B" w:rsidP="003153F2">
            <w:pPr>
              <w:rPr>
                <w:rFonts w:ascii="Trebuchet MS" w:hAnsi="Trebuchet MS"/>
                <w:b/>
                <w:sz w:val="18"/>
                <w:szCs w:val="18"/>
              </w:rPr>
            </w:pPr>
            <w:r w:rsidRPr="00D90E04">
              <w:rPr>
                <w:rFonts w:ascii="Trebuchet MS" w:hAnsi="Trebuchet MS"/>
                <w:b/>
                <w:sz w:val="18"/>
                <w:szCs w:val="18"/>
              </w:rPr>
              <w:t xml:space="preserve">Registrants will automatically be signed up to attend the </w:t>
            </w:r>
            <w:r w:rsidR="003153F2" w:rsidRPr="00D90E04">
              <w:rPr>
                <w:rFonts w:ascii="Trebuchet MS" w:hAnsi="Trebuchet MS"/>
                <w:b/>
                <w:sz w:val="18"/>
                <w:szCs w:val="18"/>
              </w:rPr>
              <w:t xml:space="preserve">following three </w:t>
            </w:r>
            <w:r w:rsidRPr="00D90E04">
              <w:rPr>
                <w:rFonts w:ascii="Trebuchet MS" w:hAnsi="Trebuchet MS"/>
                <w:b/>
                <w:sz w:val="18"/>
                <w:szCs w:val="18"/>
              </w:rPr>
              <w:t>plenary sessions</w:t>
            </w:r>
            <w:r w:rsidR="003153F2" w:rsidRPr="00D90E04">
              <w:rPr>
                <w:rFonts w:ascii="Trebuchet MS" w:hAnsi="Trebuchet MS"/>
                <w:b/>
                <w:sz w:val="18"/>
                <w:szCs w:val="18"/>
              </w:rPr>
              <w:t>.  However, you must</w:t>
            </w:r>
            <w:r w:rsidRPr="00D90E04">
              <w:rPr>
                <w:rFonts w:ascii="Trebuchet MS" w:hAnsi="Trebuchet MS"/>
                <w:b/>
                <w:sz w:val="18"/>
                <w:szCs w:val="18"/>
              </w:rPr>
              <w:t xml:space="preserve"> register for breakout sessions on the following page</w:t>
            </w:r>
            <w:r w:rsidR="003153F2" w:rsidRPr="00D90E04">
              <w:rPr>
                <w:rFonts w:ascii="Trebuchet MS" w:hAnsi="Trebuchet MS"/>
                <w:b/>
                <w:sz w:val="18"/>
                <w:szCs w:val="18"/>
              </w:rPr>
              <w:t xml:space="preserve"> of this form</w:t>
            </w:r>
            <w:r w:rsidRPr="00D90E04">
              <w:rPr>
                <w:rFonts w:ascii="Trebuchet MS" w:hAnsi="Trebuchet MS"/>
                <w:b/>
                <w:sz w:val="18"/>
                <w:szCs w:val="18"/>
              </w:rPr>
              <w:t>.</w:t>
            </w:r>
          </w:p>
        </w:tc>
      </w:tr>
      <w:tr w:rsidR="008F1170" w:rsidRPr="00AE44BD" w:rsidTr="003153F2">
        <w:trPr>
          <w:trHeight w:val="4962"/>
        </w:trPr>
        <w:tc>
          <w:tcPr>
            <w:tcW w:w="11430" w:type="dxa"/>
            <w:gridSpan w:val="3"/>
            <w:tcBorders>
              <w:bottom w:val="single" w:sz="4" w:space="0" w:color="auto"/>
            </w:tcBorders>
            <w:shd w:val="clear" w:color="auto" w:fill="auto"/>
            <w:vAlign w:val="center"/>
          </w:tcPr>
          <w:p w:rsidR="008F1170" w:rsidRPr="00D90E04" w:rsidRDefault="008F1170" w:rsidP="008F1170">
            <w:pPr>
              <w:rPr>
                <w:rFonts w:ascii="Trebuchet MS" w:hAnsi="Trebuchet MS"/>
                <w:b/>
                <w:sz w:val="18"/>
                <w:szCs w:val="18"/>
              </w:rPr>
            </w:pPr>
            <w:r w:rsidRPr="00D90E04">
              <w:rPr>
                <w:rFonts w:ascii="Trebuchet MS" w:hAnsi="Trebuchet MS"/>
                <w:b/>
                <w:sz w:val="18"/>
                <w:szCs w:val="18"/>
              </w:rPr>
              <w:t xml:space="preserve">Plenary I   </w:t>
            </w:r>
            <w:r w:rsidRPr="00D90E04">
              <w:rPr>
                <w:rFonts w:ascii="Trebuchet MS" w:hAnsi="Trebuchet MS"/>
                <w:b/>
                <w:bCs/>
                <w:sz w:val="18"/>
                <w:szCs w:val="18"/>
              </w:rPr>
              <w:t>Early Access to Integrated Behavioral Health Services in the Pediatric Medical Home – Western Psychiatric Institute and Clinic of UPMC, Children’s Hospital of Pittsburgh of UPMC and Children’s Community</w:t>
            </w:r>
            <w:r w:rsidR="003153F2" w:rsidRPr="00D90E04">
              <w:rPr>
                <w:rFonts w:ascii="Trebuchet MS" w:hAnsi="Trebuchet MS"/>
                <w:b/>
                <w:bCs/>
                <w:sz w:val="18"/>
                <w:szCs w:val="18"/>
              </w:rPr>
              <w:t xml:space="preserve">     (</w:t>
            </w:r>
            <w:r w:rsidRPr="00D90E04">
              <w:rPr>
                <w:rFonts w:ascii="Trebuchet MS" w:hAnsi="Trebuchet MS"/>
                <w:b/>
                <w:sz w:val="18"/>
                <w:szCs w:val="18"/>
              </w:rPr>
              <w:t>Presenter:  Ab</w:t>
            </w:r>
            <w:r w:rsidR="00670A96">
              <w:rPr>
                <w:rFonts w:ascii="Trebuchet MS" w:hAnsi="Trebuchet MS"/>
                <w:b/>
                <w:sz w:val="18"/>
                <w:szCs w:val="18"/>
              </w:rPr>
              <w:t>igail</w:t>
            </w:r>
            <w:r w:rsidRPr="00D90E04">
              <w:rPr>
                <w:rFonts w:ascii="Trebuchet MS" w:hAnsi="Trebuchet MS"/>
                <w:b/>
                <w:sz w:val="18"/>
                <w:szCs w:val="18"/>
              </w:rPr>
              <w:t xml:space="preserve"> Schlesinger MD</w:t>
            </w:r>
            <w:r w:rsidR="003153F2" w:rsidRPr="00D90E04">
              <w:rPr>
                <w:rFonts w:ascii="Trebuchet MS" w:hAnsi="Trebuchet MS"/>
                <w:b/>
                <w:sz w:val="18"/>
                <w:szCs w:val="18"/>
              </w:rPr>
              <w:t>)</w:t>
            </w:r>
          </w:p>
          <w:p w:rsidR="008F1170" w:rsidRPr="00D90E04" w:rsidRDefault="008F1170" w:rsidP="008F1170">
            <w:pPr>
              <w:pStyle w:val="ListParagraph"/>
              <w:ind w:left="0"/>
              <w:rPr>
                <w:rFonts w:ascii="Trebuchet MS" w:hAnsi="Trebuchet MS"/>
                <w:b/>
                <w:sz w:val="20"/>
                <w:szCs w:val="20"/>
              </w:rPr>
            </w:pPr>
          </w:p>
          <w:p w:rsidR="008F1170" w:rsidRPr="00D90E04" w:rsidRDefault="008F1170" w:rsidP="003D78C5">
            <w:pPr>
              <w:pStyle w:val="ListParagraph"/>
              <w:ind w:left="0"/>
              <w:rPr>
                <w:rFonts w:ascii="Trebuchet MS" w:hAnsi="Trebuchet MS"/>
                <w:sz w:val="17"/>
                <w:szCs w:val="17"/>
              </w:rPr>
            </w:pPr>
            <w:r w:rsidRPr="00D90E04">
              <w:rPr>
                <w:rFonts w:ascii="Trebuchet MS" w:hAnsi="Trebuchet MS"/>
                <w:b/>
                <w:sz w:val="17"/>
                <w:szCs w:val="17"/>
              </w:rPr>
              <w:t xml:space="preserve">Brief description: </w:t>
            </w:r>
            <w:r w:rsidRPr="00D90E04">
              <w:rPr>
                <w:rFonts w:ascii="Trebuchet MS" w:hAnsi="Trebuchet MS"/>
                <w:sz w:val="17"/>
                <w:szCs w:val="17"/>
              </w:rPr>
              <w:t>The Children’s Community Pediatrics (CCP) Behavioral Health program is a collaborative effort between pediatricians, licensed clinical social workers, psychologists and psychiatrists to provide timely access to high-quality, empirically supported behavioral health assessments, behavioral interventions, and psychiatric interventions to children and families in an integrated model of care provided within the pediatric primary care office.  Mental health concerns are among the top five conditions impacting children and youth. A dearth of healthcare practitioners comfortable with the diagnosis and treatment of childhood mental health conditions, in combination with a cultural and regulatory differences between the medical and mental health fields, often leads to delay in identification and treatment of behavioral health conditions. Early identification and treatment of common and disabling behavioral health problems have been recommended by national organizations, but implementation of procedures to improve recognition has been limited. Identification early in the course of a disorder should lead to improved outcomes, but an improved system of support for the proactive primary care diagnosis and treatment for children and adolescents is necessary in order to improve access to evidence-based interventions.</w:t>
            </w:r>
            <w:r w:rsidR="003D78C5" w:rsidRPr="00D90E04">
              <w:rPr>
                <w:rFonts w:ascii="Trebuchet MS" w:hAnsi="Trebuchet MS"/>
                <w:sz w:val="17"/>
                <w:szCs w:val="17"/>
              </w:rPr>
              <w:t xml:space="preserve"> </w:t>
            </w:r>
            <w:r w:rsidRPr="00D90E04">
              <w:rPr>
                <w:rFonts w:ascii="Trebuchet MS" w:hAnsi="Trebuchet MS"/>
                <w:sz w:val="17"/>
                <w:szCs w:val="17"/>
              </w:rPr>
              <w:t xml:space="preserve">In the period leading up to the initiation of our service, families were presenting frequently to pediatricians with behavioral concerns, evidence was increasing that favorable evidence-based treatments existed, but pediatric primary care providers were less likely to feel comfortable diagnosing and treating these conditions. This program and the services delivered have been integrated from initial design to full implementation. The senior leadership of three health service organizations (pediatrician’s offices, psychiatry, and a counseling center) came together to develop a model of care where children could receive behavioral health and medical service under one roof, with familiar and trusted practitioners and be able to access empirically supported interventions. The integrated service completed more than 12,000 behavioral health visits in 2011, an increase of more than 20% over the prior year. Show rates for behavioral health visits at integrated sites were 90% in 2011 compared to national norms of 50%-70% for standalone community-based behavioral health clinics. In 2011, pediatricians at participating practices were provided a four-part lecture series on “Internalizing Disorders in Pediatric Primary Care.” The group of 31 practices documented a 50% increase in the use of evidence-based behavioral health interventions by primary care providers. Thus the integration effort not only has increased and simplified access for families, it has increased the breadth and quality of the care provided directly by pediatricians. </w:t>
            </w:r>
          </w:p>
        </w:tc>
      </w:tr>
      <w:tr w:rsidR="008F1170" w:rsidRPr="00AE44BD" w:rsidTr="003153F2">
        <w:trPr>
          <w:trHeight w:val="2190"/>
        </w:trPr>
        <w:tc>
          <w:tcPr>
            <w:tcW w:w="11430" w:type="dxa"/>
            <w:gridSpan w:val="3"/>
            <w:tcBorders>
              <w:bottom w:val="single" w:sz="4" w:space="0" w:color="auto"/>
            </w:tcBorders>
            <w:shd w:val="clear" w:color="auto" w:fill="auto"/>
            <w:vAlign w:val="center"/>
          </w:tcPr>
          <w:p w:rsidR="008F1170" w:rsidRPr="00597C59" w:rsidRDefault="008F1170" w:rsidP="008F1170">
            <w:pPr>
              <w:rPr>
                <w:rFonts w:ascii="Trebuchet MS" w:hAnsi="Trebuchet MS"/>
                <w:b/>
                <w:sz w:val="18"/>
                <w:szCs w:val="18"/>
              </w:rPr>
            </w:pPr>
            <w:r w:rsidRPr="00597C59">
              <w:rPr>
                <w:rFonts w:ascii="Trebuchet MS" w:hAnsi="Trebuchet MS"/>
                <w:b/>
                <w:sz w:val="18"/>
                <w:szCs w:val="18"/>
              </w:rPr>
              <w:t xml:space="preserve">Plenary II   Overcoming Challenges Associated with the Application of Recovery Principles in the Care of Individuals with Acute and Chronic Mental Illness  </w:t>
            </w:r>
            <w:r w:rsidR="003153F2">
              <w:rPr>
                <w:rFonts w:ascii="Trebuchet MS" w:hAnsi="Trebuchet MS"/>
                <w:b/>
                <w:sz w:val="18"/>
                <w:szCs w:val="18"/>
              </w:rPr>
              <w:t xml:space="preserve">  (</w:t>
            </w:r>
            <w:r w:rsidRPr="00597C59">
              <w:rPr>
                <w:rFonts w:ascii="Trebuchet MS" w:hAnsi="Trebuchet MS"/>
                <w:b/>
                <w:sz w:val="18"/>
                <w:szCs w:val="18"/>
              </w:rPr>
              <w:t>Presenter: Michael Marcsisin MD</w:t>
            </w:r>
            <w:r w:rsidR="003153F2">
              <w:rPr>
                <w:rFonts w:ascii="Trebuchet MS" w:hAnsi="Trebuchet MS"/>
                <w:b/>
                <w:sz w:val="18"/>
                <w:szCs w:val="18"/>
              </w:rPr>
              <w:t>)</w:t>
            </w:r>
          </w:p>
          <w:p w:rsidR="008F1170" w:rsidRPr="00597C59" w:rsidRDefault="008F1170" w:rsidP="008F1170">
            <w:pPr>
              <w:rPr>
                <w:rFonts w:ascii="Trebuchet MS" w:hAnsi="Trebuchet MS"/>
                <w:b/>
                <w:sz w:val="20"/>
                <w:szCs w:val="20"/>
              </w:rPr>
            </w:pPr>
          </w:p>
          <w:p w:rsidR="008F1170" w:rsidRPr="00597C59" w:rsidRDefault="008F1170" w:rsidP="008F1170">
            <w:pPr>
              <w:rPr>
                <w:rFonts w:ascii="Trebuchet MS" w:hAnsi="Trebuchet MS"/>
                <w:sz w:val="16"/>
                <w:szCs w:val="16"/>
              </w:rPr>
            </w:pPr>
            <w:r w:rsidRPr="00597C59">
              <w:rPr>
                <w:rFonts w:ascii="Trebuchet MS" w:hAnsi="Trebuchet MS"/>
                <w:b/>
                <w:sz w:val="16"/>
                <w:szCs w:val="16"/>
              </w:rPr>
              <w:t xml:space="preserve">Brief Description:  </w:t>
            </w:r>
            <w:r w:rsidRPr="00597C59">
              <w:rPr>
                <w:rFonts w:ascii="Trebuchet MS" w:hAnsi="Trebuchet MS"/>
                <w:sz w:val="16"/>
                <w:szCs w:val="16"/>
              </w:rPr>
              <w:t xml:space="preserve">Over the course of the last decade, many state and national governments have attempted to incorporate principles of the Recovery movement into the care of those with acute and chronic mental illnesses.  Recovery emphasizes that people with mental illnesses can and do recover from their illnesses and are able to lead successful lives in the community.  In Pennsylvania, Recovery-oriented policies have sought to change the nature of mental health services by shifting resources away from institutional to community settings and by encouraging individuals with mental illnesses to develop the skills, relationships, and coping strategies necessary to live successfully in the community.  While such Recovery-oriented policies have helped to reintegrate many individuals with mental illnesses into their local communities, many others have struggled with this transition.  Significant challenges remain in developing state and community mental health services that are capable of addressing the needs of individuals with mental illnesses and meeting the goals of the Recovery movement. </w:t>
            </w:r>
          </w:p>
        </w:tc>
      </w:tr>
      <w:tr w:rsidR="008F1170" w:rsidRPr="00AE44BD" w:rsidTr="003153F2">
        <w:trPr>
          <w:trHeight w:val="1668"/>
        </w:trPr>
        <w:tc>
          <w:tcPr>
            <w:tcW w:w="11430" w:type="dxa"/>
            <w:gridSpan w:val="3"/>
            <w:tcBorders>
              <w:bottom w:val="single" w:sz="4" w:space="0" w:color="auto"/>
            </w:tcBorders>
            <w:shd w:val="clear" w:color="auto" w:fill="auto"/>
            <w:vAlign w:val="center"/>
          </w:tcPr>
          <w:p w:rsidR="008F1170" w:rsidRPr="00597C59" w:rsidRDefault="00597C59" w:rsidP="008F1170">
            <w:pPr>
              <w:rPr>
                <w:rFonts w:ascii="Trebuchet MS" w:hAnsi="Trebuchet MS"/>
                <w:b/>
                <w:sz w:val="18"/>
                <w:szCs w:val="18"/>
              </w:rPr>
            </w:pPr>
            <w:r w:rsidRPr="00597C59">
              <w:rPr>
                <w:rFonts w:ascii="Trebuchet MS" w:hAnsi="Trebuchet MS"/>
                <w:b/>
                <w:bCs/>
                <w:sz w:val="18"/>
                <w:szCs w:val="18"/>
              </w:rPr>
              <w:t xml:space="preserve">Plenary III  </w:t>
            </w:r>
            <w:r w:rsidR="008F1170" w:rsidRPr="00597C59">
              <w:rPr>
                <w:rFonts w:ascii="Trebuchet MS" w:hAnsi="Trebuchet MS"/>
                <w:b/>
                <w:bCs/>
                <w:sz w:val="18"/>
                <w:szCs w:val="18"/>
              </w:rPr>
              <w:t>Physician Advisors as Agents for Health Care Change</w:t>
            </w:r>
            <w:r w:rsidR="003153F2">
              <w:rPr>
                <w:rFonts w:ascii="Trebuchet MS" w:hAnsi="Trebuchet MS"/>
                <w:b/>
                <w:bCs/>
                <w:sz w:val="18"/>
                <w:szCs w:val="18"/>
              </w:rPr>
              <w:t xml:space="preserve">    </w:t>
            </w:r>
            <w:r w:rsidR="00FF2DB8">
              <w:rPr>
                <w:rFonts w:ascii="Trebuchet MS" w:hAnsi="Trebuchet MS"/>
                <w:b/>
                <w:bCs/>
                <w:sz w:val="18"/>
                <w:szCs w:val="18"/>
              </w:rPr>
              <w:t>(</w:t>
            </w:r>
            <w:r w:rsidR="00670A96">
              <w:rPr>
                <w:rFonts w:ascii="Trebuchet MS" w:hAnsi="Trebuchet MS"/>
                <w:b/>
                <w:sz w:val="18"/>
                <w:szCs w:val="18"/>
              </w:rPr>
              <w:t>Presenter: Jamie Tew</w:t>
            </w:r>
            <w:r w:rsidR="008F1170" w:rsidRPr="00597C59">
              <w:rPr>
                <w:rFonts w:ascii="Trebuchet MS" w:hAnsi="Trebuchet MS"/>
                <w:b/>
                <w:sz w:val="18"/>
                <w:szCs w:val="18"/>
              </w:rPr>
              <w:t xml:space="preserve"> MD</w:t>
            </w:r>
            <w:r w:rsidR="003153F2">
              <w:rPr>
                <w:rFonts w:ascii="Trebuchet MS" w:hAnsi="Trebuchet MS"/>
                <w:b/>
                <w:sz w:val="18"/>
                <w:szCs w:val="18"/>
              </w:rPr>
              <w:t>)</w:t>
            </w:r>
          </w:p>
          <w:p w:rsidR="008F1170" w:rsidRPr="00597C59" w:rsidRDefault="008F1170" w:rsidP="008F1170">
            <w:pPr>
              <w:rPr>
                <w:rFonts w:ascii="Trebuchet MS" w:hAnsi="Trebuchet MS"/>
                <w:b/>
                <w:sz w:val="18"/>
                <w:szCs w:val="18"/>
              </w:rPr>
            </w:pPr>
          </w:p>
          <w:p w:rsidR="00A92C9B" w:rsidRPr="00597C59" w:rsidRDefault="008F1170" w:rsidP="00D17C84">
            <w:pPr>
              <w:rPr>
                <w:rFonts w:ascii="Trebuchet MS" w:hAnsi="Trebuchet MS"/>
                <w:sz w:val="16"/>
                <w:szCs w:val="16"/>
              </w:rPr>
            </w:pPr>
            <w:r w:rsidRPr="00597C59">
              <w:rPr>
                <w:rFonts w:ascii="Trebuchet MS" w:hAnsi="Trebuchet MS"/>
                <w:b/>
                <w:sz w:val="16"/>
                <w:szCs w:val="16"/>
              </w:rPr>
              <w:t xml:space="preserve">Brief description: </w:t>
            </w:r>
            <w:r w:rsidRPr="00597C59">
              <w:rPr>
                <w:rFonts w:ascii="Trebuchet MS" w:hAnsi="Trebuchet MS"/>
                <w:sz w:val="16"/>
                <w:szCs w:val="16"/>
              </w:rPr>
              <w:t>US Healthcare costs have increased rapidly over the past 50 years, far outpacing the growth rate of the US Economy. As government and private payers seek to cut back on unsustainable rates of utilization, our hospitals and clinical staff must find new ways to deliver essential, high-quality services that is efficient and sustainable. Clinicians must lead this culture change effort. In recent years, a new role has emerged in hospital settings: the Physician Advisor. Physician Advisors are typically Administrator/Clinician/Educator faculty who 1) provide education on trends in healthcare reimbursement, 2) assist clinical treatment teams in understanding and responding to changing incentives, 3) tracking quality and efficiency, 4) serve as a liaison between clinical providers, hospital finance, the payer community, and hospital leadership to develop new</w:t>
            </w:r>
            <w:r w:rsidR="00D17C84" w:rsidRPr="00597C59">
              <w:rPr>
                <w:rFonts w:ascii="Trebuchet MS" w:hAnsi="Trebuchet MS"/>
                <w:sz w:val="16"/>
                <w:szCs w:val="16"/>
              </w:rPr>
              <w:t>, sustainable models of care.  </w:t>
            </w:r>
          </w:p>
        </w:tc>
      </w:tr>
      <w:tr w:rsidR="00F509E3" w:rsidRPr="00AE44BD" w:rsidTr="00734D77">
        <w:trPr>
          <w:trHeight w:val="413"/>
        </w:trPr>
        <w:tc>
          <w:tcPr>
            <w:tcW w:w="11430" w:type="dxa"/>
            <w:gridSpan w:val="3"/>
            <w:tcBorders>
              <w:bottom w:val="single" w:sz="4" w:space="0" w:color="auto"/>
            </w:tcBorders>
            <w:shd w:val="clear" w:color="auto" w:fill="DBE5F1" w:themeFill="accent1" w:themeFillTint="33"/>
            <w:vAlign w:val="center"/>
          </w:tcPr>
          <w:p w:rsidR="00F509E3" w:rsidRPr="00AA7ADE" w:rsidRDefault="00A92C9B" w:rsidP="00D31F80">
            <w:pPr>
              <w:jc w:val="center"/>
              <w:rPr>
                <w:rFonts w:ascii="Trebuchet MS" w:hAnsi="Trebuchet MS" w:cs="Tahoma"/>
                <w:b/>
                <w:sz w:val="18"/>
                <w:szCs w:val="18"/>
              </w:rPr>
            </w:pPr>
            <w:r>
              <w:rPr>
                <w:rFonts w:ascii="Trebuchet MS" w:hAnsi="Trebuchet MS" w:cs="Tahoma"/>
                <w:b/>
                <w:sz w:val="18"/>
                <w:szCs w:val="18"/>
              </w:rPr>
              <w:lastRenderedPageBreak/>
              <w:t>REGISTER</w:t>
            </w:r>
            <w:r w:rsidR="00F509E3" w:rsidRPr="00AA7ADE">
              <w:rPr>
                <w:rFonts w:ascii="Trebuchet MS" w:hAnsi="Trebuchet MS" w:cs="Tahoma"/>
                <w:b/>
                <w:sz w:val="18"/>
                <w:szCs w:val="18"/>
              </w:rPr>
              <w:t xml:space="preserve"> FOR BREAKOUT SESSIONS</w:t>
            </w:r>
            <w:r w:rsidR="00D31F80" w:rsidRPr="00AA7ADE">
              <w:rPr>
                <w:rFonts w:ascii="Trebuchet MS" w:hAnsi="Trebuchet MS" w:cs="Tahoma"/>
                <w:b/>
                <w:sz w:val="18"/>
                <w:szCs w:val="18"/>
              </w:rPr>
              <w:t xml:space="preserve"> I AND II</w:t>
            </w:r>
          </w:p>
        </w:tc>
      </w:tr>
      <w:tr w:rsidR="00F509E3" w:rsidRPr="00AE44BD" w:rsidTr="00734D77">
        <w:tc>
          <w:tcPr>
            <w:tcW w:w="11430" w:type="dxa"/>
            <w:gridSpan w:val="3"/>
            <w:tcBorders>
              <w:left w:val="single" w:sz="4" w:space="0" w:color="auto"/>
            </w:tcBorders>
            <w:shd w:val="clear" w:color="auto" w:fill="FBD4B4" w:themeFill="accent6" w:themeFillTint="66"/>
            <w:vAlign w:val="center"/>
          </w:tcPr>
          <w:p w:rsidR="00F509E3" w:rsidRPr="00AA7ADE" w:rsidRDefault="00F509E3" w:rsidP="00F509E3">
            <w:pPr>
              <w:rPr>
                <w:rFonts w:ascii="Trebuchet MS" w:hAnsi="Trebuchet MS" w:cs="Tahoma"/>
                <w:b/>
                <w:sz w:val="16"/>
                <w:szCs w:val="16"/>
              </w:rPr>
            </w:pPr>
            <w:r w:rsidRPr="00AA7ADE">
              <w:rPr>
                <w:rFonts w:ascii="Trebuchet MS" w:hAnsi="Trebuchet MS" w:cs="Tahoma"/>
                <w:b/>
                <w:sz w:val="16"/>
                <w:szCs w:val="16"/>
              </w:rPr>
              <w:t>We will be offering two sets of breakout sessions as part of this event.  Please indicate your 1</w:t>
            </w:r>
            <w:r w:rsidRPr="00AA7ADE">
              <w:rPr>
                <w:rFonts w:ascii="Trebuchet MS" w:hAnsi="Trebuchet MS" w:cs="Tahoma"/>
                <w:b/>
                <w:sz w:val="16"/>
                <w:szCs w:val="16"/>
                <w:vertAlign w:val="superscript"/>
              </w:rPr>
              <w:t>st</w:t>
            </w:r>
            <w:r w:rsidRPr="00AA7ADE">
              <w:rPr>
                <w:rFonts w:ascii="Trebuchet MS" w:hAnsi="Trebuchet MS" w:cs="Tahoma"/>
                <w:b/>
                <w:sz w:val="16"/>
                <w:szCs w:val="16"/>
              </w:rPr>
              <w:t>, 2</w:t>
            </w:r>
            <w:r w:rsidRPr="00AA7ADE">
              <w:rPr>
                <w:rFonts w:ascii="Trebuchet MS" w:hAnsi="Trebuchet MS" w:cs="Tahoma"/>
                <w:b/>
                <w:sz w:val="16"/>
                <w:szCs w:val="16"/>
                <w:vertAlign w:val="superscript"/>
              </w:rPr>
              <w:t>nd</w:t>
            </w:r>
            <w:r w:rsidRPr="00AA7ADE">
              <w:rPr>
                <w:rFonts w:ascii="Trebuchet MS" w:hAnsi="Trebuchet MS" w:cs="Tahoma"/>
                <w:b/>
                <w:sz w:val="16"/>
                <w:szCs w:val="16"/>
              </w:rPr>
              <w:t>, and 3</w:t>
            </w:r>
            <w:r w:rsidRPr="00AA7ADE">
              <w:rPr>
                <w:rFonts w:ascii="Trebuchet MS" w:hAnsi="Trebuchet MS" w:cs="Tahoma"/>
                <w:b/>
                <w:sz w:val="16"/>
                <w:szCs w:val="16"/>
                <w:vertAlign w:val="superscript"/>
              </w:rPr>
              <w:t>rd</w:t>
            </w:r>
            <w:r w:rsidRPr="00AA7ADE">
              <w:rPr>
                <w:rFonts w:ascii="Trebuchet MS" w:hAnsi="Trebuchet MS" w:cs="Tahoma"/>
                <w:b/>
                <w:sz w:val="16"/>
                <w:szCs w:val="16"/>
              </w:rPr>
              <w:t xml:space="preserve"> choice for Breakout Session I and your 1</w:t>
            </w:r>
            <w:r w:rsidRPr="00AA7ADE">
              <w:rPr>
                <w:rFonts w:ascii="Trebuchet MS" w:hAnsi="Trebuchet MS" w:cs="Tahoma"/>
                <w:b/>
                <w:sz w:val="16"/>
                <w:szCs w:val="16"/>
                <w:vertAlign w:val="superscript"/>
              </w:rPr>
              <w:t>st</w:t>
            </w:r>
            <w:r w:rsidRPr="00AA7ADE">
              <w:rPr>
                <w:rFonts w:ascii="Trebuchet MS" w:hAnsi="Trebuchet MS" w:cs="Tahoma"/>
                <w:b/>
                <w:sz w:val="16"/>
                <w:szCs w:val="16"/>
              </w:rPr>
              <w:t>, 2</w:t>
            </w:r>
            <w:r w:rsidRPr="00AA7ADE">
              <w:rPr>
                <w:rFonts w:ascii="Trebuchet MS" w:hAnsi="Trebuchet MS" w:cs="Tahoma"/>
                <w:b/>
                <w:sz w:val="16"/>
                <w:szCs w:val="16"/>
                <w:vertAlign w:val="superscript"/>
              </w:rPr>
              <w:t>nd</w:t>
            </w:r>
            <w:r w:rsidRPr="00AA7ADE">
              <w:rPr>
                <w:rFonts w:ascii="Trebuchet MS" w:hAnsi="Trebuchet MS" w:cs="Tahoma"/>
                <w:b/>
                <w:sz w:val="16"/>
                <w:szCs w:val="16"/>
              </w:rPr>
              <w:t>, and 3</w:t>
            </w:r>
            <w:r w:rsidRPr="00AA7ADE">
              <w:rPr>
                <w:rFonts w:ascii="Trebuchet MS" w:hAnsi="Trebuchet MS" w:cs="Tahoma"/>
                <w:b/>
                <w:sz w:val="16"/>
                <w:szCs w:val="16"/>
                <w:vertAlign w:val="superscript"/>
              </w:rPr>
              <w:t>rd</w:t>
            </w:r>
            <w:r w:rsidRPr="00AA7ADE">
              <w:rPr>
                <w:rFonts w:ascii="Trebuchet MS" w:hAnsi="Trebuchet MS" w:cs="Tahoma"/>
                <w:b/>
                <w:sz w:val="16"/>
                <w:szCs w:val="16"/>
              </w:rPr>
              <w:t xml:space="preserve"> choice for Breakout Session II.  We will do our best to assign you to your 1</w:t>
            </w:r>
            <w:r w:rsidRPr="00AA7ADE">
              <w:rPr>
                <w:rFonts w:ascii="Trebuchet MS" w:hAnsi="Trebuchet MS" w:cs="Tahoma"/>
                <w:b/>
                <w:sz w:val="16"/>
                <w:szCs w:val="16"/>
                <w:vertAlign w:val="superscript"/>
              </w:rPr>
              <w:t>st</w:t>
            </w:r>
            <w:r w:rsidRPr="00AA7ADE">
              <w:rPr>
                <w:rFonts w:ascii="Trebuchet MS" w:hAnsi="Trebuchet MS" w:cs="Tahoma"/>
                <w:b/>
                <w:sz w:val="16"/>
                <w:szCs w:val="16"/>
              </w:rPr>
              <w:t xml:space="preserve"> choice, but it is possible based on the number of slots available in each breakout session that you may be assigned to your 2</w:t>
            </w:r>
            <w:r w:rsidRPr="00AA7ADE">
              <w:rPr>
                <w:rFonts w:ascii="Trebuchet MS" w:hAnsi="Trebuchet MS" w:cs="Tahoma"/>
                <w:b/>
                <w:sz w:val="16"/>
                <w:szCs w:val="16"/>
                <w:vertAlign w:val="superscript"/>
              </w:rPr>
              <w:t>nd</w:t>
            </w:r>
            <w:r w:rsidRPr="00AA7ADE">
              <w:rPr>
                <w:rFonts w:ascii="Trebuchet MS" w:hAnsi="Trebuchet MS" w:cs="Tahoma"/>
                <w:b/>
                <w:sz w:val="16"/>
                <w:szCs w:val="16"/>
              </w:rPr>
              <w:t xml:space="preserve"> or 3</w:t>
            </w:r>
            <w:r w:rsidRPr="00AA7ADE">
              <w:rPr>
                <w:rFonts w:ascii="Trebuchet MS" w:hAnsi="Trebuchet MS" w:cs="Tahoma"/>
                <w:b/>
                <w:sz w:val="16"/>
                <w:szCs w:val="16"/>
                <w:vertAlign w:val="superscript"/>
              </w:rPr>
              <w:t>rd</w:t>
            </w:r>
            <w:r w:rsidRPr="00AA7ADE">
              <w:rPr>
                <w:rFonts w:ascii="Trebuchet MS" w:hAnsi="Trebuchet MS" w:cs="Tahoma"/>
                <w:b/>
                <w:sz w:val="16"/>
                <w:szCs w:val="16"/>
              </w:rPr>
              <w:t xml:space="preserve"> choice for Session I or Session II.</w:t>
            </w:r>
          </w:p>
        </w:tc>
      </w:tr>
      <w:tr w:rsidR="00F509E3" w:rsidRPr="00AE44BD" w:rsidTr="00734D77">
        <w:tc>
          <w:tcPr>
            <w:tcW w:w="10440" w:type="dxa"/>
            <w:gridSpan w:val="2"/>
            <w:tcBorders>
              <w:left w:val="single" w:sz="4" w:space="0" w:color="auto"/>
            </w:tcBorders>
            <w:shd w:val="clear" w:color="auto" w:fill="FBD4B4" w:themeFill="accent6" w:themeFillTint="66"/>
            <w:vAlign w:val="center"/>
          </w:tcPr>
          <w:p w:rsidR="00F509E3" w:rsidRPr="00AA7ADE" w:rsidRDefault="00F509E3" w:rsidP="00781911">
            <w:pPr>
              <w:jc w:val="center"/>
              <w:rPr>
                <w:rFonts w:ascii="Trebuchet MS" w:hAnsi="Trebuchet MS" w:cs="Tahoma"/>
                <w:b/>
                <w:sz w:val="18"/>
                <w:szCs w:val="18"/>
                <w:highlight w:val="yellow"/>
              </w:rPr>
            </w:pPr>
            <w:r w:rsidRPr="00AA7ADE">
              <w:rPr>
                <w:rFonts w:ascii="Trebuchet MS" w:hAnsi="Trebuchet MS" w:cs="Tahoma"/>
                <w:b/>
                <w:sz w:val="18"/>
                <w:szCs w:val="18"/>
              </w:rPr>
              <w:t>BREAKOUT SESSION I (1:30PM-2:20PM)</w:t>
            </w:r>
          </w:p>
        </w:tc>
        <w:tc>
          <w:tcPr>
            <w:tcW w:w="990" w:type="dxa"/>
            <w:shd w:val="clear" w:color="auto" w:fill="FBD4B4" w:themeFill="accent6" w:themeFillTint="66"/>
            <w:vAlign w:val="center"/>
          </w:tcPr>
          <w:p w:rsidR="002B1E5D" w:rsidRPr="00AA7ADE" w:rsidRDefault="00F509E3" w:rsidP="00B462C7">
            <w:pPr>
              <w:jc w:val="center"/>
              <w:rPr>
                <w:rFonts w:ascii="Trebuchet MS" w:hAnsi="Trebuchet MS" w:cs="Tahoma"/>
                <w:b/>
                <w:sz w:val="15"/>
                <w:szCs w:val="15"/>
              </w:rPr>
            </w:pPr>
            <w:r w:rsidRPr="00AA7ADE">
              <w:rPr>
                <w:rFonts w:ascii="Trebuchet MS" w:hAnsi="Trebuchet MS" w:cs="Tahoma"/>
                <w:b/>
                <w:sz w:val="15"/>
                <w:szCs w:val="15"/>
              </w:rPr>
              <w:t xml:space="preserve">Rank by Choice </w:t>
            </w:r>
          </w:p>
          <w:p w:rsidR="00F509E3" w:rsidRPr="002B1E5D" w:rsidRDefault="00AA7ADE" w:rsidP="00B462C7">
            <w:pPr>
              <w:jc w:val="center"/>
              <w:rPr>
                <w:rFonts w:ascii="Trebuchet MS" w:hAnsi="Trebuchet MS" w:cs="Tahoma"/>
                <w:b/>
                <w:sz w:val="17"/>
                <w:szCs w:val="17"/>
                <w:highlight w:val="yellow"/>
              </w:rPr>
            </w:pPr>
            <w:r>
              <w:rPr>
                <w:rFonts w:ascii="Trebuchet MS" w:hAnsi="Trebuchet MS" w:cs="Tahoma"/>
                <w:b/>
                <w:sz w:val="15"/>
                <w:szCs w:val="15"/>
              </w:rPr>
              <w:t>(#1 #2</w:t>
            </w:r>
            <w:r w:rsidR="00F509E3" w:rsidRPr="00AA7ADE">
              <w:rPr>
                <w:rFonts w:ascii="Trebuchet MS" w:hAnsi="Trebuchet MS" w:cs="Tahoma"/>
                <w:b/>
                <w:sz w:val="15"/>
                <w:szCs w:val="15"/>
              </w:rPr>
              <w:t xml:space="preserve"> #3)</w:t>
            </w:r>
          </w:p>
        </w:tc>
      </w:tr>
      <w:tr w:rsidR="00F509E3" w:rsidRPr="00AE44BD" w:rsidTr="00734D77">
        <w:trPr>
          <w:trHeight w:val="1713"/>
        </w:trPr>
        <w:tc>
          <w:tcPr>
            <w:tcW w:w="10440" w:type="dxa"/>
            <w:gridSpan w:val="2"/>
            <w:tcBorders>
              <w:left w:val="single" w:sz="4" w:space="0" w:color="auto"/>
            </w:tcBorders>
            <w:vAlign w:val="center"/>
          </w:tcPr>
          <w:p w:rsidR="00396655" w:rsidRPr="003C5209" w:rsidRDefault="00761CC0" w:rsidP="00396655">
            <w:pPr>
              <w:rPr>
                <w:rFonts w:ascii="Trebuchet MS" w:hAnsi="Trebuchet MS" w:cs="Tahoma"/>
                <w:b/>
                <w:sz w:val="18"/>
                <w:szCs w:val="18"/>
              </w:rPr>
            </w:pPr>
            <w:r w:rsidRPr="003C5209">
              <w:rPr>
                <w:rFonts w:ascii="Trebuchet MS" w:hAnsi="Trebuchet MS" w:cs="Tahoma"/>
                <w:b/>
                <w:sz w:val="18"/>
                <w:szCs w:val="18"/>
              </w:rPr>
              <w:t>Session 1-A</w:t>
            </w:r>
            <w:r w:rsidR="00F509E3" w:rsidRPr="003C5209">
              <w:rPr>
                <w:rFonts w:ascii="Trebuchet MS" w:hAnsi="Trebuchet MS" w:cs="Tahoma"/>
                <w:b/>
                <w:sz w:val="18"/>
                <w:szCs w:val="18"/>
              </w:rPr>
              <w:t xml:space="preserve">  Career Development</w:t>
            </w:r>
            <w:r w:rsidR="00734D77">
              <w:rPr>
                <w:rFonts w:ascii="Trebuchet MS" w:hAnsi="Trebuchet MS" w:cs="Tahoma"/>
                <w:b/>
                <w:sz w:val="18"/>
                <w:szCs w:val="18"/>
              </w:rPr>
              <w:t xml:space="preserve">     (</w:t>
            </w:r>
            <w:r w:rsidR="00396655" w:rsidRPr="003C5209">
              <w:rPr>
                <w:rFonts w:ascii="Trebuchet MS" w:hAnsi="Trebuchet MS" w:cs="Tahoma"/>
                <w:b/>
                <w:sz w:val="18"/>
                <w:szCs w:val="18"/>
              </w:rPr>
              <w:t>S</w:t>
            </w:r>
            <w:r w:rsidR="00670A96">
              <w:rPr>
                <w:rFonts w:ascii="Trebuchet MS" w:hAnsi="Trebuchet MS" w:cs="Tahoma"/>
                <w:b/>
                <w:sz w:val="18"/>
                <w:szCs w:val="18"/>
              </w:rPr>
              <w:t>ession Chair:  Lalith Solai</w:t>
            </w:r>
            <w:r w:rsidR="00734D77">
              <w:rPr>
                <w:rFonts w:ascii="Trebuchet MS" w:hAnsi="Trebuchet MS" w:cs="Tahoma"/>
                <w:b/>
                <w:sz w:val="18"/>
                <w:szCs w:val="18"/>
              </w:rPr>
              <w:t xml:space="preserve"> MD)</w:t>
            </w:r>
          </w:p>
          <w:p w:rsidR="00396655" w:rsidRPr="003C5209" w:rsidRDefault="00396655" w:rsidP="00396655">
            <w:pPr>
              <w:rPr>
                <w:rFonts w:ascii="Trebuchet MS" w:hAnsi="Trebuchet MS" w:cs="Tahoma"/>
                <w:b/>
                <w:sz w:val="18"/>
                <w:szCs w:val="18"/>
              </w:rPr>
            </w:pPr>
            <w:r w:rsidRPr="003C5209">
              <w:rPr>
                <w:rFonts w:ascii="Trebuchet MS" w:hAnsi="Trebuchet MS" w:cs="Tahoma"/>
                <w:b/>
                <w:sz w:val="18"/>
                <w:szCs w:val="18"/>
              </w:rPr>
              <w:t xml:space="preserve">Other Session Faculty: </w:t>
            </w:r>
            <w:r w:rsidR="00670A96">
              <w:rPr>
                <w:rFonts w:ascii="Trebuchet MS" w:hAnsi="Trebuchet MS" w:cs="Tahoma"/>
                <w:sz w:val="18"/>
                <w:szCs w:val="18"/>
              </w:rPr>
              <w:t xml:space="preserve">Mark Miller MD, </w:t>
            </w:r>
            <w:r w:rsidR="00670A96" w:rsidRPr="003B0B99">
              <w:rPr>
                <w:rFonts w:ascii="Trebuchet MS" w:hAnsi="Trebuchet MS" w:cs="Tahoma"/>
                <w:sz w:val="18"/>
                <w:szCs w:val="18"/>
              </w:rPr>
              <w:t>Holly Swartz</w:t>
            </w:r>
            <w:r w:rsidRPr="003B0B99">
              <w:rPr>
                <w:rFonts w:ascii="Trebuchet MS" w:hAnsi="Trebuchet MS" w:cs="Tahoma"/>
                <w:sz w:val="18"/>
                <w:szCs w:val="18"/>
              </w:rPr>
              <w:t xml:space="preserve"> MD</w:t>
            </w:r>
            <w:r w:rsidR="00CF7201" w:rsidRPr="003B0B99">
              <w:rPr>
                <w:rFonts w:ascii="Trebuchet MS" w:hAnsi="Trebuchet MS" w:cs="Tahoma"/>
                <w:sz w:val="18"/>
                <w:szCs w:val="18"/>
              </w:rPr>
              <w:t>,</w:t>
            </w:r>
            <w:r w:rsidR="00670A96">
              <w:rPr>
                <w:rFonts w:ascii="Trebuchet MS" w:hAnsi="Trebuchet MS" w:cs="Tahoma"/>
                <w:sz w:val="18"/>
                <w:szCs w:val="18"/>
              </w:rPr>
              <w:t xml:space="preserve"> Karen Matthews</w:t>
            </w:r>
            <w:r w:rsidRPr="003C5209">
              <w:rPr>
                <w:rFonts w:ascii="Trebuchet MS" w:hAnsi="Trebuchet MS" w:cs="Tahoma"/>
                <w:sz w:val="18"/>
                <w:szCs w:val="18"/>
              </w:rPr>
              <w:t xml:space="preserve"> PhD and Mich</w:t>
            </w:r>
            <w:r w:rsidR="00670A96">
              <w:rPr>
                <w:rFonts w:ascii="Trebuchet MS" w:hAnsi="Trebuchet MS" w:cs="Tahoma"/>
                <w:sz w:val="18"/>
                <w:szCs w:val="18"/>
              </w:rPr>
              <w:t>ael Travis</w:t>
            </w:r>
            <w:r w:rsidRPr="003C5209">
              <w:rPr>
                <w:rFonts w:ascii="Trebuchet MS" w:hAnsi="Trebuchet MS" w:cs="Tahoma"/>
                <w:sz w:val="18"/>
                <w:szCs w:val="18"/>
              </w:rPr>
              <w:t xml:space="preserve"> MD </w:t>
            </w:r>
            <w:r w:rsidR="00670A96">
              <w:rPr>
                <w:rFonts w:ascii="Trebuchet MS" w:hAnsi="Trebuchet MS" w:cs="Tahoma"/>
                <w:sz w:val="18"/>
                <w:szCs w:val="18"/>
              </w:rPr>
              <w:t>(Discussants)</w:t>
            </w:r>
          </w:p>
          <w:p w:rsidR="00F509E3" w:rsidRPr="00CC4293" w:rsidRDefault="00F509E3" w:rsidP="00CF7201">
            <w:pPr>
              <w:rPr>
                <w:rFonts w:ascii="Trebuchet MS" w:hAnsi="Trebuchet MS" w:cs="Tahoma"/>
                <w:b/>
                <w:sz w:val="16"/>
                <w:szCs w:val="16"/>
              </w:rPr>
            </w:pPr>
            <w:r w:rsidRPr="00CC4293">
              <w:rPr>
                <w:rFonts w:ascii="Trebuchet MS" w:hAnsi="Trebuchet MS" w:cs="Tahoma"/>
                <w:b/>
                <w:sz w:val="16"/>
                <w:szCs w:val="16"/>
              </w:rPr>
              <w:t>Brief Description:</w:t>
            </w:r>
            <w:r w:rsidRPr="00CC4293">
              <w:rPr>
                <w:rFonts w:ascii="Trebuchet MS" w:hAnsi="Trebuchet MS" w:cs="Tahoma"/>
                <w:sz w:val="16"/>
                <w:szCs w:val="16"/>
              </w:rPr>
              <w:t xml:space="preserve">  The objective of the session is to discuss the career trajectories of academic </w:t>
            </w:r>
            <w:r w:rsidR="00CF7201">
              <w:rPr>
                <w:rFonts w:ascii="Trebuchet MS" w:hAnsi="Trebuchet MS" w:cs="Tahoma"/>
                <w:sz w:val="16"/>
                <w:szCs w:val="16"/>
              </w:rPr>
              <w:t>psychiatrists</w:t>
            </w:r>
            <w:r w:rsidRPr="00CC4293">
              <w:rPr>
                <w:rFonts w:ascii="Trebuchet MS" w:hAnsi="Trebuchet MS" w:cs="Tahoma"/>
                <w:sz w:val="16"/>
                <w:szCs w:val="16"/>
              </w:rPr>
              <w:t xml:space="preserve"> whose work </w:t>
            </w:r>
            <w:r w:rsidR="00CF7201">
              <w:rPr>
                <w:rFonts w:ascii="Trebuchet MS" w:hAnsi="Trebuchet MS" w:cs="Tahoma"/>
                <w:sz w:val="16"/>
                <w:szCs w:val="16"/>
              </w:rPr>
              <w:t xml:space="preserve">is focused on </w:t>
            </w:r>
            <w:r w:rsidRPr="00CC4293">
              <w:rPr>
                <w:rFonts w:ascii="Trebuchet MS" w:hAnsi="Trebuchet MS" w:cs="Tahoma"/>
                <w:sz w:val="16"/>
                <w:szCs w:val="16"/>
              </w:rPr>
              <w:t xml:space="preserve">clinical and/or educational contributions to the mission of the Department of Psychiatry and to the field of psychiatry more broadly.   Among the issues that will be discussed are milestones </w:t>
            </w:r>
            <w:r w:rsidR="00CF7201">
              <w:rPr>
                <w:rFonts w:ascii="Trebuchet MS" w:hAnsi="Trebuchet MS" w:cs="Tahoma"/>
                <w:sz w:val="16"/>
                <w:szCs w:val="16"/>
              </w:rPr>
              <w:t xml:space="preserve">in </w:t>
            </w:r>
            <w:r w:rsidRPr="00CC4293">
              <w:rPr>
                <w:rFonts w:ascii="Trebuchet MS" w:hAnsi="Trebuchet MS" w:cs="Tahoma"/>
                <w:sz w:val="16"/>
                <w:szCs w:val="16"/>
              </w:rPr>
              <w:t>faculty develop</w:t>
            </w:r>
            <w:r w:rsidR="00CF7201">
              <w:rPr>
                <w:rFonts w:ascii="Trebuchet MS" w:hAnsi="Trebuchet MS" w:cs="Tahoma"/>
                <w:sz w:val="16"/>
                <w:szCs w:val="16"/>
              </w:rPr>
              <w:t xml:space="preserve">ment, creation of </w:t>
            </w:r>
            <w:r w:rsidRPr="00CC4293">
              <w:rPr>
                <w:rFonts w:ascii="Trebuchet MS" w:hAnsi="Trebuchet MS" w:cs="Tahoma"/>
                <w:sz w:val="16"/>
                <w:szCs w:val="16"/>
              </w:rPr>
              <w:t>unique mission</w:t>
            </w:r>
            <w:r w:rsidR="00CF7201">
              <w:rPr>
                <w:rFonts w:ascii="Trebuchet MS" w:hAnsi="Trebuchet MS" w:cs="Tahoma"/>
                <w:sz w:val="16"/>
                <w:szCs w:val="16"/>
              </w:rPr>
              <w:t>s</w:t>
            </w:r>
            <w:r w:rsidRPr="00CC4293">
              <w:rPr>
                <w:rFonts w:ascii="Trebuchet MS" w:hAnsi="Trebuchet MS" w:cs="Tahoma"/>
                <w:sz w:val="16"/>
                <w:szCs w:val="16"/>
              </w:rPr>
              <w:t xml:space="preserve"> within the department, particular sources of work satisfaction, and barriers to meeting career goals and </w:t>
            </w:r>
            <w:r w:rsidR="00CF7201">
              <w:rPr>
                <w:rFonts w:ascii="Trebuchet MS" w:hAnsi="Trebuchet MS" w:cs="Tahoma"/>
                <w:sz w:val="16"/>
                <w:szCs w:val="16"/>
              </w:rPr>
              <w:t>ways to overcome them</w:t>
            </w:r>
            <w:r w:rsidRPr="00CC4293">
              <w:rPr>
                <w:rFonts w:ascii="Trebuchet MS" w:hAnsi="Trebuchet MS" w:cs="Tahoma"/>
                <w:sz w:val="16"/>
                <w:szCs w:val="16"/>
              </w:rPr>
              <w:t>.  Dr. Matthews will comment on how these experiences and accomplishments fit into the formal pro</w:t>
            </w:r>
            <w:r w:rsidR="00CF7201">
              <w:rPr>
                <w:rFonts w:ascii="Trebuchet MS" w:hAnsi="Trebuchet MS" w:cs="Tahoma"/>
                <w:sz w:val="16"/>
                <w:szCs w:val="16"/>
              </w:rPr>
              <w:t>cess for academic promotion.   </w:t>
            </w:r>
            <w:r w:rsidRPr="00CC4293">
              <w:rPr>
                <w:rFonts w:ascii="Trebuchet MS" w:hAnsi="Trebuchet MS" w:cs="Tahoma"/>
                <w:sz w:val="16"/>
                <w:szCs w:val="16"/>
              </w:rPr>
              <w:t xml:space="preserve">The audience will have the opportunity to ask panelists specific questions, in addition to those asked by the session leader/moderator, Dr. Solai. </w:t>
            </w:r>
          </w:p>
        </w:tc>
        <w:tc>
          <w:tcPr>
            <w:tcW w:w="990" w:type="dxa"/>
            <w:vAlign w:val="center"/>
          </w:tcPr>
          <w:p w:rsidR="00F509E3" w:rsidRPr="00081739" w:rsidRDefault="00F509E3" w:rsidP="00201D49">
            <w:pPr>
              <w:jc w:val="center"/>
              <w:rPr>
                <w:rFonts w:ascii="Trebuchet MS" w:hAnsi="Trebuchet MS" w:cs="Tahoma"/>
                <w:b/>
                <w:sz w:val="18"/>
                <w:szCs w:val="18"/>
              </w:rPr>
            </w:pPr>
          </w:p>
        </w:tc>
      </w:tr>
      <w:tr w:rsidR="00F509E3" w:rsidRPr="00AE44BD" w:rsidTr="00734D77">
        <w:trPr>
          <w:trHeight w:val="2145"/>
        </w:trPr>
        <w:tc>
          <w:tcPr>
            <w:tcW w:w="10440" w:type="dxa"/>
            <w:gridSpan w:val="2"/>
            <w:tcBorders>
              <w:left w:val="single" w:sz="4" w:space="0" w:color="auto"/>
            </w:tcBorders>
            <w:vAlign w:val="center"/>
          </w:tcPr>
          <w:p w:rsidR="00396655" w:rsidRPr="003C5209" w:rsidRDefault="00761CC0" w:rsidP="00396655">
            <w:pPr>
              <w:rPr>
                <w:rFonts w:ascii="Trebuchet MS" w:hAnsi="Trebuchet MS" w:cs="Tahoma"/>
                <w:b/>
                <w:bCs/>
                <w:sz w:val="18"/>
                <w:szCs w:val="18"/>
              </w:rPr>
            </w:pPr>
            <w:r w:rsidRPr="003C5209">
              <w:rPr>
                <w:rFonts w:ascii="Trebuchet MS" w:hAnsi="Trebuchet MS" w:cs="Tahoma"/>
                <w:b/>
                <w:bCs/>
                <w:sz w:val="18"/>
                <w:szCs w:val="18"/>
              </w:rPr>
              <w:t>Session 1-B</w:t>
            </w:r>
            <w:r w:rsidR="00F509E3" w:rsidRPr="003C5209">
              <w:rPr>
                <w:rFonts w:ascii="Trebuchet MS" w:hAnsi="Trebuchet MS" w:cs="Tahoma"/>
                <w:b/>
                <w:bCs/>
                <w:sz w:val="18"/>
                <w:szCs w:val="18"/>
              </w:rPr>
              <w:t xml:space="preserve">  </w:t>
            </w:r>
            <w:r w:rsidR="00670A96">
              <w:rPr>
                <w:rFonts w:ascii="Trebuchet MS" w:hAnsi="Trebuchet MS" w:cs="Tahoma"/>
                <w:b/>
                <w:bCs/>
                <w:sz w:val="18"/>
                <w:szCs w:val="18"/>
              </w:rPr>
              <w:t xml:space="preserve"> </w:t>
            </w:r>
            <w:r w:rsidR="00F509E3" w:rsidRPr="003C5209">
              <w:rPr>
                <w:rFonts w:ascii="Trebuchet MS" w:hAnsi="Trebuchet MS" w:cs="Tahoma"/>
                <w:b/>
                <w:bCs/>
                <w:sz w:val="18"/>
                <w:szCs w:val="18"/>
              </w:rPr>
              <w:t xml:space="preserve">Bridging Clinical Innovation with Evidence-based Practice: Do We Need More Bridges in Pittsburgh? </w:t>
            </w:r>
            <w:r w:rsidR="00734D77">
              <w:rPr>
                <w:rFonts w:ascii="Trebuchet MS" w:hAnsi="Trebuchet MS" w:cs="Tahoma"/>
                <w:b/>
                <w:bCs/>
                <w:sz w:val="18"/>
                <w:szCs w:val="18"/>
              </w:rPr>
              <w:t xml:space="preserve">     </w:t>
            </w:r>
            <w:r w:rsidR="00670A96">
              <w:rPr>
                <w:rFonts w:ascii="Trebuchet MS" w:hAnsi="Trebuchet MS" w:cs="Tahoma"/>
                <w:b/>
                <w:bCs/>
                <w:sz w:val="18"/>
                <w:szCs w:val="18"/>
              </w:rPr>
              <w:t>(</w:t>
            </w:r>
            <w:r w:rsidR="00396655" w:rsidRPr="003C5209">
              <w:rPr>
                <w:rFonts w:ascii="Trebuchet MS" w:hAnsi="Trebuchet MS" w:cs="Tahoma"/>
                <w:b/>
                <w:sz w:val="18"/>
                <w:szCs w:val="18"/>
              </w:rPr>
              <w:t xml:space="preserve">Session Chair: </w:t>
            </w:r>
            <w:r w:rsidR="00396655" w:rsidRPr="003C5209">
              <w:rPr>
                <w:rFonts w:ascii="Trebuchet MS" w:hAnsi="Trebuchet MS" w:cs="Tahoma"/>
                <w:b/>
                <w:bCs/>
                <w:sz w:val="18"/>
                <w:szCs w:val="18"/>
              </w:rPr>
              <w:t xml:space="preserve">Kenneth </w:t>
            </w:r>
            <w:r w:rsidR="00670A96">
              <w:rPr>
                <w:rFonts w:ascii="Trebuchet MS" w:hAnsi="Trebuchet MS" w:cs="Tahoma"/>
                <w:b/>
                <w:bCs/>
                <w:sz w:val="18"/>
                <w:szCs w:val="18"/>
              </w:rPr>
              <w:t>Nash MD</w:t>
            </w:r>
            <w:r w:rsidR="00396655" w:rsidRPr="003C5209">
              <w:rPr>
                <w:rFonts w:ascii="Trebuchet MS" w:hAnsi="Trebuchet MS" w:cs="Tahoma"/>
                <w:b/>
                <w:bCs/>
                <w:sz w:val="18"/>
                <w:szCs w:val="18"/>
              </w:rPr>
              <w:t xml:space="preserve"> MMM</w:t>
            </w:r>
            <w:r w:rsidR="00734D77">
              <w:rPr>
                <w:rFonts w:ascii="Trebuchet MS" w:hAnsi="Trebuchet MS" w:cs="Tahoma"/>
                <w:b/>
                <w:bCs/>
                <w:sz w:val="18"/>
                <w:szCs w:val="18"/>
              </w:rPr>
              <w:t>)</w:t>
            </w:r>
          </w:p>
          <w:p w:rsidR="00396655" w:rsidRPr="003C5209" w:rsidRDefault="00396655" w:rsidP="00396655">
            <w:pPr>
              <w:rPr>
                <w:rFonts w:ascii="Trebuchet MS" w:hAnsi="Trebuchet MS" w:cs="Tahoma"/>
                <w:b/>
                <w:bCs/>
                <w:sz w:val="18"/>
                <w:szCs w:val="18"/>
              </w:rPr>
            </w:pPr>
            <w:r w:rsidRPr="003C5209">
              <w:rPr>
                <w:rFonts w:ascii="Trebuchet MS" w:hAnsi="Trebuchet MS" w:cs="Tahoma"/>
                <w:b/>
                <w:sz w:val="18"/>
                <w:szCs w:val="18"/>
              </w:rPr>
              <w:t xml:space="preserve">Other Session Faculty:  </w:t>
            </w:r>
            <w:r w:rsidR="00670A96">
              <w:rPr>
                <w:rFonts w:ascii="Trebuchet MS" w:hAnsi="Trebuchet MS" w:cs="Tahoma"/>
                <w:bCs/>
                <w:sz w:val="18"/>
                <w:szCs w:val="18"/>
              </w:rPr>
              <w:t>Rasim Somer Diler</w:t>
            </w:r>
            <w:r w:rsidRPr="003C5209">
              <w:rPr>
                <w:rFonts w:ascii="Trebuchet MS" w:hAnsi="Trebuchet MS" w:cs="Tahoma"/>
                <w:bCs/>
                <w:sz w:val="18"/>
                <w:szCs w:val="18"/>
              </w:rPr>
              <w:t xml:space="preserve"> MD</w:t>
            </w:r>
            <w:r w:rsidRPr="003C5209">
              <w:rPr>
                <w:rFonts w:ascii="Trebuchet MS" w:hAnsi="Trebuchet MS" w:cs="Tahoma"/>
                <w:sz w:val="18"/>
                <w:szCs w:val="18"/>
              </w:rPr>
              <w:t xml:space="preserve"> (Presenter); </w:t>
            </w:r>
            <w:r w:rsidRPr="003C5209">
              <w:rPr>
                <w:rFonts w:ascii="Trebuchet MS" w:hAnsi="Trebuchet MS" w:cs="Tahoma"/>
                <w:bCs/>
                <w:sz w:val="18"/>
                <w:szCs w:val="18"/>
              </w:rPr>
              <w:t xml:space="preserve">David </w:t>
            </w:r>
            <w:r w:rsidR="00670A96">
              <w:rPr>
                <w:rFonts w:ascii="Trebuchet MS" w:hAnsi="Trebuchet MS" w:cs="Tahoma"/>
                <w:bCs/>
                <w:sz w:val="18"/>
                <w:szCs w:val="18"/>
              </w:rPr>
              <w:t>Axelson MD, Jennifer Beckjord PsyD, Lisa Maccarelli</w:t>
            </w:r>
            <w:r w:rsidRPr="003C5209">
              <w:rPr>
                <w:rFonts w:ascii="Trebuchet MS" w:hAnsi="Trebuchet MS" w:cs="Tahoma"/>
                <w:bCs/>
                <w:sz w:val="18"/>
                <w:szCs w:val="18"/>
              </w:rPr>
              <w:t xml:space="preserve"> PhD, Elizabeth </w:t>
            </w:r>
            <w:r w:rsidR="00670A96">
              <w:rPr>
                <w:rFonts w:ascii="Trebuchet MS" w:hAnsi="Trebuchet MS" w:cs="Tahoma"/>
                <w:bCs/>
                <w:sz w:val="18"/>
                <w:szCs w:val="18"/>
              </w:rPr>
              <w:t>McCabe PhD and Kimberly Owens</w:t>
            </w:r>
            <w:r w:rsidRPr="003C5209">
              <w:rPr>
                <w:rFonts w:ascii="Trebuchet MS" w:hAnsi="Trebuchet MS" w:cs="Tahoma"/>
                <w:bCs/>
                <w:sz w:val="18"/>
                <w:szCs w:val="18"/>
              </w:rPr>
              <w:t xml:space="preserve"> </w:t>
            </w:r>
            <w:proofErr w:type="spellStart"/>
            <w:r w:rsidR="00670A96">
              <w:rPr>
                <w:rFonts w:ascii="Trebuchet MS" w:hAnsi="Trebuchet MS" w:cs="Tahoma"/>
                <w:sz w:val="18"/>
                <w:szCs w:val="18"/>
              </w:rPr>
              <w:t>DrPH</w:t>
            </w:r>
            <w:proofErr w:type="spellEnd"/>
            <w:r w:rsidRPr="003C5209">
              <w:rPr>
                <w:rFonts w:ascii="Trebuchet MS" w:hAnsi="Trebuchet MS" w:cs="Tahoma"/>
                <w:sz w:val="18"/>
                <w:szCs w:val="18"/>
              </w:rPr>
              <w:t xml:space="preserve"> MSN (Discussants)</w:t>
            </w:r>
          </w:p>
          <w:p w:rsidR="00F509E3" w:rsidRPr="00F509E3" w:rsidRDefault="00F509E3" w:rsidP="00CF7201">
            <w:pPr>
              <w:rPr>
                <w:rFonts w:ascii="Trebuchet MS" w:hAnsi="Trebuchet MS" w:cs="Tahoma"/>
                <w:sz w:val="16"/>
                <w:szCs w:val="16"/>
              </w:rPr>
            </w:pPr>
            <w:r w:rsidRPr="00CC4293">
              <w:rPr>
                <w:rFonts w:ascii="Trebuchet MS" w:hAnsi="Trebuchet MS" w:cs="Tahoma"/>
                <w:b/>
                <w:sz w:val="16"/>
                <w:szCs w:val="16"/>
              </w:rPr>
              <w:t>Brief Description:</w:t>
            </w:r>
            <w:r w:rsidRPr="00CC4293">
              <w:rPr>
                <w:rFonts w:ascii="Trebuchet MS" w:hAnsi="Trebuchet MS" w:cs="Tahoma"/>
                <w:sz w:val="16"/>
                <w:szCs w:val="16"/>
              </w:rPr>
              <w:t xml:space="preserve">  Using the inpatient treatment track for adolescents diagnosed with bipolar disorder as an exemplar, this session will review some of the challenges, surprises, and successes encountered in the process of establishing an evidence-based protocolized treatment program.  A brief description of the bipolar program will be presented followed by a more in-depth discussion of the conceptualization-to-implementation process.  A framework for developing, implementing, and evaluating clinical innovations will be presented. Participants will be encouraged to discuss their ideas for clinical innovations with a panel of clinical and administrative consultants to address issues related to feasibility, obstacles, and resources, and generate steps to successful implementation.  </w:t>
            </w:r>
          </w:p>
        </w:tc>
        <w:tc>
          <w:tcPr>
            <w:tcW w:w="990" w:type="dxa"/>
            <w:vAlign w:val="center"/>
          </w:tcPr>
          <w:p w:rsidR="00F509E3" w:rsidRPr="00081739" w:rsidRDefault="00F509E3" w:rsidP="00201D49">
            <w:pPr>
              <w:jc w:val="center"/>
              <w:rPr>
                <w:rFonts w:ascii="Trebuchet MS" w:hAnsi="Trebuchet MS" w:cs="Tahoma"/>
                <w:b/>
                <w:sz w:val="18"/>
                <w:szCs w:val="18"/>
              </w:rPr>
            </w:pPr>
          </w:p>
        </w:tc>
      </w:tr>
      <w:tr w:rsidR="00F509E3" w:rsidRPr="00AE44BD" w:rsidTr="00734D77">
        <w:trPr>
          <w:trHeight w:val="1515"/>
        </w:trPr>
        <w:tc>
          <w:tcPr>
            <w:tcW w:w="10440" w:type="dxa"/>
            <w:gridSpan w:val="2"/>
            <w:tcBorders>
              <w:left w:val="single" w:sz="4" w:space="0" w:color="auto"/>
            </w:tcBorders>
            <w:vAlign w:val="center"/>
          </w:tcPr>
          <w:p w:rsidR="00F509E3" w:rsidRDefault="00761CC0" w:rsidP="00E163C2">
            <w:pPr>
              <w:rPr>
                <w:rFonts w:ascii="Trebuchet MS" w:hAnsi="Trebuchet MS" w:cs="Tahoma"/>
                <w:b/>
                <w:sz w:val="18"/>
                <w:szCs w:val="18"/>
              </w:rPr>
            </w:pPr>
            <w:r>
              <w:rPr>
                <w:rFonts w:ascii="Trebuchet MS" w:hAnsi="Trebuchet MS" w:cs="Tahoma"/>
                <w:b/>
                <w:sz w:val="18"/>
                <w:szCs w:val="18"/>
              </w:rPr>
              <w:t xml:space="preserve">Session 1-C </w:t>
            </w:r>
            <w:r w:rsidR="002B1E5D">
              <w:rPr>
                <w:rFonts w:ascii="Trebuchet MS" w:hAnsi="Trebuchet MS" w:cs="Tahoma"/>
                <w:b/>
                <w:sz w:val="18"/>
                <w:szCs w:val="18"/>
              </w:rPr>
              <w:t xml:space="preserve">  </w:t>
            </w:r>
            <w:r w:rsidR="001951B8">
              <w:rPr>
                <w:rFonts w:ascii="Trebuchet MS" w:hAnsi="Trebuchet MS" w:cs="Tahoma"/>
                <w:b/>
                <w:sz w:val="18"/>
                <w:szCs w:val="18"/>
              </w:rPr>
              <w:t>DSM-5</w:t>
            </w:r>
            <w:r w:rsidR="00F509E3" w:rsidRPr="00081739">
              <w:rPr>
                <w:rFonts w:ascii="Trebuchet MS" w:hAnsi="Trebuchet MS" w:cs="Tahoma"/>
                <w:b/>
                <w:sz w:val="18"/>
                <w:szCs w:val="18"/>
              </w:rPr>
              <w:t>: Implications and Controversies</w:t>
            </w:r>
            <w:r w:rsidR="00734D77">
              <w:rPr>
                <w:rFonts w:ascii="Trebuchet MS" w:hAnsi="Trebuchet MS" w:cs="Tahoma"/>
                <w:b/>
                <w:sz w:val="18"/>
                <w:szCs w:val="18"/>
              </w:rPr>
              <w:t xml:space="preserve">     (</w:t>
            </w:r>
            <w:r w:rsidR="00F509E3" w:rsidRPr="00081739">
              <w:rPr>
                <w:rFonts w:ascii="Trebuchet MS" w:hAnsi="Trebuchet MS" w:cs="Tahoma"/>
                <w:b/>
                <w:sz w:val="18"/>
                <w:szCs w:val="18"/>
              </w:rPr>
              <w:t xml:space="preserve">Session Chair: </w:t>
            </w:r>
            <w:r w:rsidR="00670A96">
              <w:rPr>
                <w:rFonts w:ascii="Trebuchet MS" w:hAnsi="Trebuchet MS" w:cs="Tahoma"/>
                <w:b/>
                <w:sz w:val="18"/>
                <w:szCs w:val="18"/>
              </w:rPr>
              <w:t>Ellen Frank</w:t>
            </w:r>
            <w:r w:rsidR="00F509E3">
              <w:rPr>
                <w:rFonts w:ascii="Trebuchet MS" w:hAnsi="Trebuchet MS" w:cs="Tahoma"/>
                <w:b/>
                <w:sz w:val="18"/>
                <w:szCs w:val="18"/>
              </w:rPr>
              <w:t xml:space="preserve"> PhD</w:t>
            </w:r>
            <w:r w:rsidR="00734D77">
              <w:rPr>
                <w:rFonts w:ascii="Trebuchet MS" w:hAnsi="Trebuchet MS" w:cs="Tahoma"/>
                <w:b/>
                <w:sz w:val="18"/>
                <w:szCs w:val="18"/>
              </w:rPr>
              <w:t>)</w:t>
            </w:r>
          </w:p>
          <w:p w:rsidR="00F509E3" w:rsidRDefault="00F509E3" w:rsidP="00E163C2">
            <w:pPr>
              <w:rPr>
                <w:rFonts w:ascii="Trebuchet MS" w:hAnsi="Trebuchet MS" w:cs="Tahoma"/>
                <w:b/>
                <w:sz w:val="18"/>
                <w:szCs w:val="18"/>
              </w:rPr>
            </w:pPr>
            <w:r w:rsidRPr="00081739">
              <w:rPr>
                <w:rFonts w:ascii="Trebuchet MS" w:hAnsi="Trebuchet MS" w:cs="Tahoma"/>
                <w:b/>
                <w:sz w:val="18"/>
                <w:szCs w:val="18"/>
              </w:rPr>
              <w:t xml:space="preserve">Session Faculty: </w:t>
            </w:r>
            <w:r w:rsidR="00670A96">
              <w:rPr>
                <w:rFonts w:ascii="Trebuchet MS" w:hAnsi="Trebuchet MS" w:cs="Tahoma"/>
                <w:sz w:val="18"/>
                <w:szCs w:val="18"/>
              </w:rPr>
              <w:t xml:space="preserve">Boris Birmaher MD and </w:t>
            </w:r>
            <w:r w:rsidR="00A96B92">
              <w:rPr>
                <w:rFonts w:ascii="Trebuchet MS" w:hAnsi="Trebuchet MS" w:cs="Tahoma"/>
                <w:sz w:val="18"/>
                <w:szCs w:val="18"/>
              </w:rPr>
              <w:t>Marsha Marcus Ph</w:t>
            </w:r>
            <w:r w:rsidRPr="003B0B99">
              <w:rPr>
                <w:rFonts w:ascii="Trebuchet MS" w:hAnsi="Trebuchet MS" w:cs="Tahoma"/>
                <w:sz w:val="18"/>
                <w:szCs w:val="18"/>
              </w:rPr>
              <w:t>D</w:t>
            </w:r>
            <w:r w:rsidRPr="00A91DB9">
              <w:rPr>
                <w:rFonts w:ascii="Trebuchet MS" w:hAnsi="Trebuchet MS" w:cs="Tahoma"/>
                <w:sz w:val="18"/>
                <w:szCs w:val="18"/>
              </w:rPr>
              <w:t xml:space="preserve"> (</w:t>
            </w:r>
            <w:r w:rsidR="00D10BB3">
              <w:rPr>
                <w:rFonts w:ascii="Trebuchet MS" w:hAnsi="Trebuchet MS" w:cs="Tahoma"/>
                <w:sz w:val="18"/>
                <w:szCs w:val="18"/>
              </w:rPr>
              <w:t xml:space="preserve">Presenters and </w:t>
            </w:r>
            <w:r w:rsidRPr="00A91DB9">
              <w:rPr>
                <w:rFonts w:ascii="Trebuchet MS" w:hAnsi="Trebuchet MS" w:cs="Tahoma"/>
                <w:sz w:val="18"/>
                <w:szCs w:val="18"/>
              </w:rPr>
              <w:t>Discussants)</w:t>
            </w:r>
          </w:p>
          <w:p w:rsidR="00F509E3" w:rsidRPr="00CC4293" w:rsidRDefault="00F509E3" w:rsidP="00CF7201">
            <w:pPr>
              <w:rPr>
                <w:rFonts w:ascii="Trebuchet MS" w:hAnsi="Trebuchet MS" w:cs="Tahoma"/>
                <w:b/>
                <w:sz w:val="16"/>
                <w:szCs w:val="16"/>
              </w:rPr>
            </w:pPr>
            <w:r w:rsidRPr="00CC4293">
              <w:rPr>
                <w:rFonts w:ascii="Trebuchet MS" w:hAnsi="Trebuchet MS" w:cs="Tahoma"/>
                <w:b/>
                <w:sz w:val="16"/>
                <w:szCs w:val="16"/>
              </w:rPr>
              <w:t>Brief Description:</w:t>
            </w:r>
            <w:r w:rsidRPr="00CC4293">
              <w:rPr>
                <w:rFonts w:ascii="Trebuchet MS" w:hAnsi="Trebuchet MS" w:cs="Tahoma"/>
                <w:sz w:val="16"/>
                <w:szCs w:val="16"/>
              </w:rPr>
              <w:t xml:space="preserve">  </w:t>
            </w:r>
            <w:r w:rsidRPr="00CC4293">
              <w:rPr>
                <w:rFonts w:ascii="Trebuchet MS" w:hAnsi="Trebuchet MS" w:cs="Tahoma"/>
                <w:bCs/>
                <w:sz w:val="16"/>
                <w:szCs w:val="16"/>
              </w:rPr>
              <w:t xml:space="preserve">Since the DSM-5 will be published in 2013, the need to review potential implications for changes in clinical assessment and the teaching of assessment is an important issue.  This session will introduce several of the key components of potential changes in DSM-5, particularly in mood disorders as seen in both children and adults and eating disorders. </w:t>
            </w:r>
            <w:r w:rsidR="00CF7201">
              <w:rPr>
                <w:rFonts w:ascii="Trebuchet MS" w:hAnsi="Trebuchet MS" w:cs="Tahoma"/>
                <w:bCs/>
                <w:sz w:val="16"/>
                <w:szCs w:val="16"/>
              </w:rPr>
              <w:t>A</w:t>
            </w:r>
            <w:r w:rsidRPr="00CC4293">
              <w:rPr>
                <w:rFonts w:ascii="Trebuchet MS" w:hAnsi="Trebuchet MS" w:cs="Tahoma"/>
                <w:bCs/>
                <w:sz w:val="16"/>
                <w:szCs w:val="16"/>
              </w:rPr>
              <w:t xml:space="preserve">dditional sessions </w:t>
            </w:r>
            <w:r w:rsidR="00CF7201">
              <w:rPr>
                <w:rFonts w:ascii="Trebuchet MS" w:hAnsi="Trebuchet MS" w:cs="Tahoma"/>
                <w:bCs/>
                <w:sz w:val="16"/>
                <w:szCs w:val="16"/>
              </w:rPr>
              <w:t xml:space="preserve">on other topics </w:t>
            </w:r>
            <w:r w:rsidRPr="00CC4293">
              <w:rPr>
                <w:rFonts w:ascii="Trebuchet MS" w:hAnsi="Trebuchet MS" w:cs="Tahoma"/>
                <w:bCs/>
                <w:sz w:val="16"/>
                <w:szCs w:val="16"/>
              </w:rPr>
              <w:t xml:space="preserve">will be presented in </w:t>
            </w:r>
            <w:r w:rsidR="00CF7201">
              <w:rPr>
                <w:rFonts w:ascii="Trebuchet MS" w:hAnsi="Trebuchet MS" w:cs="Tahoma"/>
                <w:bCs/>
                <w:sz w:val="16"/>
                <w:szCs w:val="16"/>
              </w:rPr>
              <w:t>similar sessions later in the academic year</w:t>
            </w:r>
            <w:r w:rsidRPr="00CC4293">
              <w:rPr>
                <w:rFonts w:ascii="Trebuchet MS" w:hAnsi="Trebuchet MS" w:cs="Tahoma"/>
                <w:bCs/>
                <w:sz w:val="16"/>
                <w:szCs w:val="16"/>
              </w:rPr>
              <w:t>. The goals of the session are to: 1) Provide participants with the basic change in approaches for DSM-5 and 2) Explore examples in mood and eating disorders to illustrate the implications of DSM-5 changes.</w:t>
            </w:r>
          </w:p>
        </w:tc>
        <w:tc>
          <w:tcPr>
            <w:tcW w:w="990" w:type="dxa"/>
            <w:vAlign w:val="center"/>
          </w:tcPr>
          <w:p w:rsidR="00F509E3" w:rsidRPr="00081739" w:rsidRDefault="00F509E3" w:rsidP="00201D49">
            <w:pPr>
              <w:jc w:val="center"/>
              <w:rPr>
                <w:rFonts w:ascii="Trebuchet MS" w:hAnsi="Trebuchet MS" w:cs="Tahoma"/>
                <w:b/>
                <w:sz w:val="18"/>
                <w:szCs w:val="18"/>
              </w:rPr>
            </w:pPr>
          </w:p>
        </w:tc>
      </w:tr>
      <w:tr w:rsidR="00F509E3" w:rsidRPr="00AE44BD" w:rsidTr="00734D77">
        <w:trPr>
          <w:trHeight w:val="458"/>
        </w:trPr>
        <w:tc>
          <w:tcPr>
            <w:tcW w:w="10440" w:type="dxa"/>
            <w:gridSpan w:val="2"/>
            <w:tcBorders>
              <w:left w:val="single" w:sz="4" w:space="0" w:color="auto"/>
            </w:tcBorders>
            <w:shd w:val="clear" w:color="auto" w:fill="FBD4B4" w:themeFill="accent6" w:themeFillTint="66"/>
            <w:vAlign w:val="center"/>
          </w:tcPr>
          <w:p w:rsidR="00F509E3" w:rsidRPr="00AA7ADE" w:rsidRDefault="00F509E3" w:rsidP="00781911">
            <w:pPr>
              <w:jc w:val="center"/>
              <w:rPr>
                <w:rFonts w:ascii="Trebuchet MS" w:hAnsi="Trebuchet MS" w:cs="Tahoma"/>
                <w:b/>
                <w:sz w:val="18"/>
                <w:szCs w:val="18"/>
              </w:rPr>
            </w:pPr>
            <w:r w:rsidRPr="00AA7ADE">
              <w:rPr>
                <w:rFonts w:ascii="Trebuchet MS" w:hAnsi="Trebuchet MS" w:cs="Tahoma"/>
                <w:b/>
                <w:sz w:val="18"/>
                <w:szCs w:val="18"/>
              </w:rPr>
              <w:t>BREAKOUT SESSION II (2:40PM-3:30PM)</w:t>
            </w:r>
          </w:p>
        </w:tc>
        <w:tc>
          <w:tcPr>
            <w:tcW w:w="990" w:type="dxa"/>
            <w:tcBorders>
              <w:left w:val="single" w:sz="4" w:space="0" w:color="auto"/>
            </w:tcBorders>
            <w:shd w:val="clear" w:color="auto" w:fill="FBD4B4" w:themeFill="accent6" w:themeFillTint="66"/>
            <w:vAlign w:val="center"/>
          </w:tcPr>
          <w:p w:rsidR="0026310B" w:rsidRPr="00AA7ADE" w:rsidRDefault="00F509E3" w:rsidP="00781911">
            <w:pPr>
              <w:jc w:val="center"/>
              <w:rPr>
                <w:rFonts w:ascii="Trebuchet MS" w:hAnsi="Trebuchet MS" w:cs="Tahoma"/>
                <w:b/>
                <w:sz w:val="15"/>
                <w:szCs w:val="15"/>
              </w:rPr>
            </w:pPr>
            <w:r w:rsidRPr="00AA7ADE">
              <w:rPr>
                <w:rFonts w:ascii="Trebuchet MS" w:hAnsi="Trebuchet MS" w:cs="Tahoma"/>
                <w:b/>
                <w:sz w:val="15"/>
                <w:szCs w:val="15"/>
              </w:rPr>
              <w:t xml:space="preserve">Rank by Choice </w:t>
            </w:r>
          </w:p>
          <w:p w:rsidR="00F509E3" w:rsidRPr="0026310B" w:rsidRDefault="00AA7ADE" w:rsidP="00781911">
            <w:pPr>
              <w:jc w:val="center"/>
              <w:rPr>
                <w:rFonts w:ascii="Trebuchet MS" w:hAnsi="Trebuchet MS" w:cs="Tahoma"/>
                <w:b/>
                <w:sz w:val="18"/>
                <w:szCs w:val="18"/>
              </w:rPr>
            </w:pPr>
            <w:r>
              <w:rPr>
                <w:rFonts w:ascii="Trebuchet MS" w:hAnsi="Trebuchet MS" w:cs="Tahoma"/>
                <w:b/>
                <w:sz w:val="15"/>
                <w:szCs w:val="15"/>
              </w:rPr>
              <w:t>(#1 #2</w:t>
            </w:r>
            <w:r w:rsidR="00F509E3" w:rsidRPr="00AA7ADE">
              <w:rPr>
                <w:rFonts w:ascii="Trebuchet MS" w:hAnsi="Trebuchet MS" w:cs="Tahoma"/>
                <w:b/>
                <w:sz w:val="15"/>
                <w:szCs w:val="15"/>
              </w:rPr>
              <w:t xml:space="preserve"> #3)</w:t>
            </w:r>
          </w:p>
        </w:tc>
      </w:tr>
      <w:tr w:rsidR="00F509E3" w:rsidRPr="00AE44BD" w:rsidTr="00734D77">
        <w:trPr>
          <w:trHeight w:val="1893"/>
        </w:trPr>
        <w:tc>
          <w:tcPr>
            <w:tcW w:w="10440" w:type="dxa"/>
            <w:gridSpan w:val="2"/>
            <w:tcBorders>
              <w:left w:val="single" w:sz="4" w:space="0" w:color="auto"/>
            </w:tcBorders>
            <w:vAlign w:val="center"/>
          </w:tcPr>
          <w:p w:rsidR="00F509E3" w:rsidRPr="003C5209" w:rsidRDefault="00761CC0" w:rsidP="0013168A">
            <w:pPr>
              <w:rPr>
                <w:rFonts w:ascii="Trebuchet MS" w:hAnsi="Trebuchet MS" w:cs="Tahoma"/>
                <w:b/>
                <w:sz w:val="18"/>
                <w:szCs w:val="18"/>
              </w:rPr>
            </w:pPr>
            <w:r w:rsidRPr="003C5209">
              <w:rPr>
                <w:rFonts w:ascii="Trebuchet MS" w:hAnsi="Trebuchet MS" w:cs="Tahoma"/>
                <w:b/>
                <w:bCs/>
                <w:sz w:val="18"/>
                <w:szCs w:val="18"/>
              </w:rPr>
              <w:t xml:space="preserve">Session 2-A  </w:t>
            </w:r>
            <w:r w:rsidR="00F509E3" w:rsidRPr="003C5209">
              <w:rPr>
                <w:rFonts w:ascii="Trebuchet MS" w:hAnsi="Trebuchet MS" w:cs="Tahoma"/>
                <w:b/>
                <w:bCs/>
                <w:sz w:val="18"/>
                <w:szCs w:val="18"/>
              </w:rPr>
              <w:t>Great Communication</w:t>
            </w:r>
            <w:r w:rsidR="002B1E5D" w:rsidRPr="003C5209">
              <w:rPr>
                <w:rFonts w:ascii="Trebuchet MS" w:hAnsi="Trebuchet MS" w:cs="Tahoma"/>
                <w:b/>
                <w:bCs/>
                <w:sz w:val="18"/>
                <w:szCs w:val="18"/>
              </w:rPr>
              <w:t xml:space="preserve">: </w:t>
            </w:r>
            <w:r w:rsidR="00F509E3" w:rsidRPr="003C5209">
              <w:rPr>
                <w:rFonts w:ascii="Trebuchet MS" w:hAnsi="Trebuchet MS" w:cs="Tahoma"/>
                <w:b/>
                <w:bCs/>
                <w:sz w:val="18"/>
                <w:szCs w:val="18"/>
              </w:rPr>
              <w:t xml:space="preserve">Effective Feedback Workshop + Cheap </w:t>
            </w:r>
            <w:r w:rsidR="002B1E5D" w:rsidRPr="003C5209">
              <w:rPr>
                <w:rFonts w:ascii="Trebuchet MS" w:hAnsi="Trebuchet MS" w:cs="Tahoma"/>
                <w:b/>
                <w:bCs/>
                <w:sz w:val="18"/>
                <w:szCs w:val="18"/>
              </w:rPr>
              <w:t>&amp;</w:t>
            </w:r>
            <w:r w:rsidR="00F509E3" w:rsidRPr="003C5209">
              <w:rPr>
                <w:rFonts w:ascii="Trebuchet MS" w:hAnsi="Trebuchet MS" w:cs="Tahoma"/>
                <w:b/>
                <w:bCs/>
                <w:sz w:val="18"/>
                <w:szCs w:val="18"/>
              </w:rPr>
              <w:t xml:space="preserve"> Easy Educational Video Production</w:t>
            </w:r>
            <w:r w:rsidR="00734D77">
              <w:rPr>
                <w:rFonts w:ascii="Trebuchet MS" w:hAnsi="Trebuchet MS" w:cs="Tahoma"/>
                <w:b/>
                <w:bCs/>
                <w:sz w:val="18"/>
                <w:szCs w:val="18"/>
              </w:rPr>
              <w:t xml:space="preserve">     (</w:t>
            </w:r>
            <w:r w:rsidR="00670A96">
              <w:rPr>
                <w:rFonts w:ascii="Trebuchet MS" w:hAnsi="Trebuchet MS" w:cs="Tahoma"/>
                <w:b/>
                <w:sz w:val="18"/>
                <w:szCs w:val="18"/>
              </w:rPr>
              <w:t>Session Chairs: Neal Ryan</w:t>
            </w:r>
            <w:r w:rsidR="00F509E3" w:rsidRPr="003C5209">
              <w:rPr>
                <w:rFonts w:ascii="Trebuchet MS" w:hAnsi="Trebuchet MS" w:cs="Tahoma"/>
                <w:b/>
                <w:sz w:val="18"/>
                <w:szCs w:val="18"/>
              </w:rPr>
              <w:t xml:space="preserve"> MD and Amy Shanahan</w:t>
            </w:r>
            <w:r w:rsidR="00734D77">
              <w:rPr>
                <w:rFonts w:ascii="Trebuchet MS" w:hAnsi="Trebuchet MS" w:cs="Tahoma"/>
                <w:b/>
                <w:sz w:val="18"/>
                <w:szCs w:val="18"/>
              </w:rPr>
              <w:t>)</w:t>
            </w:r>
          </w:p>
          <w:p w:rsidR="00F509E3" w:rsidRDefault="00F509E3" w:rsidP="0013168A">
            <w:pPr>
              <w:rPr>
                <w:rFonts w:ascii="Trebuchet MS" w:hAnsi="Trebuchet MS" w:cs="Tahoma"/>
                <w:b/>
                <w:sz w:val="18"/>
                <w:szCs w:val="18"/>
              </w:rPr>
            </w:pPr>
            <w:r w:rsidRPr="003C5209">
              <w:rPr>
                <w:rFonts w:ascii="Trebuchet MS" w:hAnsi="Trebuchet MS" w:cs="Tahoma"/>
                <w:b/>
                <w:sz w:val="18"/>
                <w:szCs w:val="18"/>
              </w:rPr>
              <w:t xml:space="preserve">Session Faculty: </w:t>
            </w:r>
            <w:r w:rsidR="00670A96">
              <w:rPr>
                <w:rFonts w:ascii="Trebuchet MS" w:hAnsi="Trebuchet MS" w:cs="Tahoma"/>
                <w:bCs/>
                <w:sz w:val="18"/>
                <w:szCs w:val="18"/>
              </w:rPr>
              <w:t>Jason Rosenstock</w:t>
            </w:r>
            <w:r w:rsidRPr="003C5209">
              <w:rPr>
                <w:rFonts w:ascii="Trebuchet MS" w:hAnsi="Trebuchet MS" w:cs="Tahoma"/>
                <w:bCs/>
                <w:sz w:val="18"/>
                <w:szCs w:val="18"/>
              </w:rPr>
              <w:t xml:space="preserve"> MD and Mic</w:t>
            </w:r>
            <w:r w:rsidR="00670A96">
              <w:rPr>
                <w:rFonts w:ascii="Trebuchet MS" w:hAnsi="Trebuchet MS" w:cs="Tahoma"/>
                <w:bCs/>
                <w:sz w:val="18"/>
                <w:szCs w:val="18"/>
              </w:rPr>
              <w:t>hael Travis MD (Presenters and</w:t>
            </w:r>
            <w:r w:rsidRPr="003C5209">
              <w:rPr>
                <w:rFonts w:ascii="Trebuchet MS" w:hAnsi="Trebuchet MS" w:cs="Tahoma"/>
                <w:bCs/>
                <w:sz w:val="18"/>
                <w:szCs w:val="18"/>
              </w:rPr>
              <w:t xml:space="preserve"> Discussants)</w:t>
            </w:r>
          </w:p>
          <w:p w:rsidR="00F509E3" w:rsidRPr="00CC4293" w:rsidRDefault="00F509E3" w:rsidP="00CF7201">
            <w:pPr>
              <w:rPr>
                <w:rFonts w:ascii="Trebuchet MS" w:hAnsi="Trebuchet MS" w:cs="Tahoma"/>
                <w:b/>
                <w:sz w:val="16"/>
                <w:szCs w:val="16"/>
              </w:rPr>
            </w:pPr>
            <w:r w:rsidRPr="00CC4293">
              <w:rPr>
                <w:rFonts w:ascii="Trebuchet MS" w:hAnsi="Trebuchet MS" w:cs="Tahoma"/>
                <w:b/>
                <w:sz w:val="16"/>
                <w:szCs w:val="16"/>
              </w:rPr>
              <w:t>Brief Description:</w:t>
            </w:r>
            <w:r w:rsidRPr="00CC4293">
              <w:rPr>
                <w:rFonts w:ascii="Trebuchet MS" w:hAnsi="Trebuchet MS" w:cs="Tahoma"/>
                <w:sz w:val="16"/>
                <w:szCs w:val="16"/>
              </w:rPr>
              <w:t xml:space="preserve">  </w:t>
            </w:r>
            <w:r w:rsidRPr="00CC4293">
              <w:rPr>
                <w:rFonts w:ascii="Trebuchet MS" w:hAnsi="Trebuchet MS" w:cs="Tahoma"/>
                <w:bCs/>
                <w:sz w:val="16"/>
                <w:szCs w:val="16"/>
              </w:rPr>
              <w:t>This session is comprised of two components. First, session faculty will conduct a short workshop on delivering effective feedback</w:t>
            </w:r>
            <w:r w:rsidR="00CF7201">
              <w:rPr>
                <w:rFonts w:ascii="Trebuchet MS" w:hAnsi="Trebuchet MS" w:cs="Tahoma"/>
                <w:bCs/>
                <w:sz w:val="16"/>
                <w:szCs w:val="16"/>
              </w:rPr>
              <w:t xml:space="preserve"> to trainees</w:t>
            </w:r>
            <w:r w:rsidRPr="00CC4293">
              <w:rPr>
                <w:rFonts w:ascii="Trebuchet MS" w:hAnsi="Trebuchet MS" w:cs="Tahoma"/>
                <w:bCs/>
                <w:sz w:val="16"/>
                <w:szCs w:val="16"/>
              </w:rPr>
              <w:t xml:space="preserve">.  Delivering feedback that is correctly targeted to the individual and maximally effective is a skill that can be improved and is vital to our mission.  The workshop will include role-playing and short scenarios like those we all face when handling this challenging task. Next, there will be a demonstration of computer methods to make economical educational videos for in-house use.   More and more we need to provide effective education to our faculty, staff, and trainees, </w:t>
            </w:r>
            <w:r w:rsidR="00CF7201">
              <w:rPr>
                <w:rFonts w:ascii="Trebuchet MS" w:hAnsi="Trebuchet MS" w:cs="Tahoma"/>
                <w:bCs/>
                <w:sz w:val="16"/>
                <w:szCs w:val="16"/>
              </w:rPr>
              <w:t xml:space="preserve">especially </w:t>
            </w:r>
            <w:r w:rsidRPr="00CC4293">
              <w:rPr>
                <w:rFonts w:ascii="Trebuchet MS" w:hAnsi="Trebuchet MS" w:cs="Tahoma"/>
                <w:bCs/>
                <w:sz w:val="16"/>
                <w:szCs w:val="16"/>
              </w:rPr>
              <w:t>for those who cannot attend particular classes.  With modern software and computer hardware, video of a quality suitable for in-house use can now be made economically and rapidly.</w:t>
            </w:r>
          </w:p>
        </w:tc>
        <w:tc>
          <w:tcPr>
            <w:tcW w:w="990" w:type="dxa"/>
            <w:shd w:val="clear" w:color="auto" w:fill="auto"/>
            <w:vAlign w:val="center"/>
          </w:tcPr>
          <w:p w:rsidR="00F509E3" w:rsidRPr="00081739" w:rsidRDefault="00F509E3" w:rsidP="00201D49">
            <w:pPr>
              <w:jc w:val="center"/>
              <w:rPr>
                <w:rFonts w:ascii="Trebuchet MS" w:hAnsi="Trebuchet MS" w:cs="Tahoma"/>
                <w:b/>
                <w:sz w:val="18"/>
                <w:szCs w:val="18"/>
              </w:rPr>
            </w:pPr>
          </w:p>
        </w:tc>
      </w:tr>
      <w:tr w:rsidR="00F509E3" w:rsidRPr="00AE44BD" w:rsidTr="00734D77">
        <w:trPr>
          <w:trHeight w:val="2325"/>
        </w:trPr>
        <w:tc>
          <w:tcPr>
            <w:tcW w:w="10440" w:type="dxa"/>
            <w:gridSpan w:val="2"/>
            <w:tcBorders>
              <w:left w:val="single" w:sz="4" w:space="0" w:color="auto"/>
            </w:tcBorders>
            <w:vAlign w:val="center"/>
          </w:tcPr>
          <w:p w:rsidR="00396655" w:rsidRPr="003C5209" w:rsidRDefault="00761CC0" w:rsidP="00396655">
            <w:pPr>
              <w:rPr>
                <w:rFonts w:ascii="Trebuchet MS" w:hAnsi="Trebuchet MS" w:cs="Tahoma"/>
                <w:b/>
                <w:sz w:val="18"/>
                <w:szCs w:val="18"/>
              </w:rPr>
            </w:pPr>
            <w:r w:rsidRPr="003C5209">
              <w:rPr>
                <w:rFonts w:ascii="Trebuchet MS" w:hAnsi="Trebuchet MS" w:cs="Tahoma"/>
                <w:b/>
                <w:sz w:val="18"/>
                <w:szCs w:val="18"/>
              </w:rPr>
              <w:t xml:space="preserve">Session 2-B </w:t>
            </w:r>
            <w:r w:rsidR="002B1E5D" w:rsidRPr="003C5209">
              <w:rPr>
                <w:rFonts w:ascii="Trebuchet MS" w:hAnsi="Trebuchet MS" w:cs="Tahoma"/>
                <w:b/>
                <w:sz w:val="18"/>
                <w:szCs w:val="18"/>
              </w:rPr>
              <w:t xml:space="preserve">  </w:t>
            </w:r>
            <w:r w:rsidR="00F509E3" w:rsidRPr="003C5209">
              <w:rPr>
                <w:rFonts w:ascii="Trebuchet MS" w:hAnsi="Trebuchet MS" w:cs="Tahoma"/>
                <w:b/>
                <w:bCs/>
                <w:sz w:val="18"/>
                <w:szCs w:val="18"/>
              </w:rPr>
              <w:t>Enhancing Patient Engagement through Improving Patients Perce</w:t>
            </w:r>
            <w:r w:rsidR="002B1E5D" w:rsidRPr="003C5209">
              <w:rPr>
                <w:rFonts w:ascii="Trebuchet MS" w:hAnsi="Trebuchet MS" w:cs="Tahoma"/>
                <w:b/>
                <w:bCs/>
                <w:sz w:val="18"/>
                <w:szCs w:val="18"/>
              </w:rPr>
              <w:t>ptions of the Processes of Care -</w:t>
            </w:r>
            <w:r w:rsidRPr="003C5209">
              <w:rPr>
                <w:rFonts w:ascii="Trebuchet MS" w:hAnsi="Trebuchet MS" w:cs="Tahoma"/>
                <w:b/>
                <w:bCs/>
                <w:sz w:val="18"/>
                <w:szCs w:val="18"/>
              </w:rPr>
              <w:t xml:space="preserve"> Turns Out It</w:t>
            </w:r>
            <w:r w:rsidR="00F509E3" w:rsidRPr="003C5209">
              <w:rPr>
                <w:rFonts w:ascii="Trebuchet MS" w:hAnsi="Trebuchet MS" w:cs="Tahoma"/>
                <w:b/>
                <w:bCs/>
                <w:sz w:val="18"/>
                <w:szCs w:val="18"/>
              </w:rPr>
              <w:t xml:space="preserve"> Is Rocket Science</w:t>
            </w:r>
            <w:r w:rsidR="00734D77">
              <w:rPr>
                <w:rFonts w:ascii="Trebuchet MS" w:hAnsi="Trebuchet MS" w:cs="Tahoma"/>
                <w:b/>
                <w:bCs/>
                <w:sz w:val="18"/>
                <w:szCs w:val="18"/>
              </w:rPr>
              <w:t xml:space="preserve">     (</w:t>
            </w:r>
            <w:r w:rsidR="00396655" w:rsidRPr="003C5209">
              <w:rPr>
                <w:rFonts w:ascii="Trebuchet MS" w:hAnsi="Trebuchet MS" w:cs="Tahoma"/>
                <w:b/>
                <w:sz w:val="18"/>
                <w:szCs w:val="18"/>
              </w:rPr>
              <w:t xml:space="preserve">Session </w:t>
            </w:r>
            <w:r w:rsidR="00734D77">
              <w:rPr>
                <w:rFonts w:ascii="Trebuchet MS" w:hAnsi="Trebuchet MS" w:cs="Tahoma"/>
                <w:b/>
                <w:sz w:val="18"/>
                <w:szCs w:val="18"/>
              </w:rPr>
              <w:t>Chair</w:t>
            </w:r>
            <w:r w:rsidR="00670A96">
              <w:rPr>
                <w:rFonts w:ascii="Trebuchet MS" w:hAnsi="Trebuchet MS" w:cs="Tahoma"/>
                <w:b/>
                <w:sz w:val="18"/>
                <w:szCs w:val="18"/>
              </w:rPr>
              <w:t>: Frank Ghinassi PhD</w:t>
            </w:r>
            <w:r w:rsidR="00396655" w:rsidRPr="003C5209">
              <w:rPr>
                <w:rFonts w:ascii="Trebuchet MS" w:hAnsi="Trebuchet MS" w:cs="Tahoma"/>
                <w:b/>
                <w:sz w:val="18"/>
                <w:szCs w:val="18"/>
              </w:rPr>
              <w:t xml:space="preserve"> ABPP</w:t>
            </w:r>
            <w:r w:rsidR="00734D77">
              <w:rPr>
                <w:rFonts w:ascii="Trebuchet MS" w:hAnsi="Trebuchet MS" w:cs="Tahoma"/>
                <w:b/>
                <w:sz w:val="18"/>
                <w:szCs w:val="18"/>
              </w:rPr>
              <w:t>)</w:t>
            </w:r>
          </w:p>
          <w:p w:rsidR="00396655" w:rsidRPr="003C5209" w:rsidRDefault="00396655" w:rsidP="00396655">
            <w:pPr>
              <w:rPr>
                <w:rFonts w:ascii="Trebuchet MS" w:hAnsi="Trebuchet MS" w:cs="Tahoma"/>
                <w:sz w:val="18"/>
                <w:szCs w:val="18"/>
              </w:rPr>
            </w:pPr>
            <w:r w:rsidRPr="003C5209">
              <w:rPr>
                <w:rFonts w:ascii="Trebuchet MS" w:hAnsi="Trebuchet MS" w:cs="Tahoma"/>
                <w:b/>
                <w:sz w:val="18"/>
                <w:szCs w:val="18"/>
              </w:rPr>
              <w:t xml:space="preserve">Other Session Faculty: </w:t>
            </w:r>
            <w:r w:rsidR="003B0B99">
              <w:rPr>
                <w:rFonts w:ascii="Trebuchet MS" w:hAnsi="Trebuchet MS" w:cs="Tahoma"/>
                <w:sz w:val="18"/>
                <w:szCs w:val="18"/>
              </w:rPr>
              <w:t>Elizabeth McCabe</w:t>
            </w:r>
            <w:r w:rsidRPr="003C5209">
              <w:rPr>
                <w:rFonts w:ascii="Trebuchet MS" w:hAnsi="Trebuchet MS" w:cs="Tahoma"/>
                <w:sz w:val="18"/>
                <w:szCs w:val="18"/>
              </w:rPr>
              <w:t xml:space="preserve"> PhD (Presenter); </w:t>
            </w:r>
            <w:r w:rsidR="003B0B99">
              <w:rPr>
                <w:rFonts w:ascii="Trebuchet MS" w:hAnsi="Trebuchet MS" w:cs="Tahoma"/>
                <w:bCs/>
                <w:sz w:val="18"/>
                <w:szCs w:val="18"/>
              </w:rPr>
              <w:t>Ellie Medved</w:t>
            </w:r>
            <w:r w:rsidRPr="003C5209">
              <w:rPr>
                <w:rFonts w:ascii="Trebuchet MS" w:hAnsi="Trebuchet MS" w:cs="Tahoma"/>
                <w:bCs/>
                <w:sz w:val="18"/>
                <w:szCs w:val="18"/>
              </w:rPr>
              <w:t xml:space="preserve"> </w:t>
            </w:r>
            <w:r w:rsidR="003B0B99">
              <w:rPr>
                <w:rFonts w:ascii="Trebuchet MS" w:hAnsi="Trebuchet MS" w:cs="Tahoma"/>
                <w:bCs/>
                <w:sz w:val="18"/>
                <w:szCs w:val="18"/>
              </w:rPr>
              <w:t xml:space="preserve">RN MSN, </w:t>
            </w:r>
            <w:r w:rsidR="003B0B99">
              <w:rPr>
                <w:rFonts w:ascii="Trebuchet MS" w:hAnsi="Trebuchet MS" w:cs="Tahoma"/>
                <w:iCs/>
                <w:sz w:val="18"/>
                <w:szCs w:val="18"/>
              </w:rPr>
              <w:t>Bob Miller MS</w:t>
            </w:r>
            <w:r w:rsidRPr="003C5209">
              <w:rPr>
                <w:rFonts w:ascii="Trebuchet MS" w:hAnsi="Trebuchet MS" w:cs="Tahoma"/>
                <w:iCs/>
                <w:sz w:val="18"/>
                <w:szCs w:val="18"/>
              </w:rPr>
              <w:t xml:space="preserve"> MT-BC, </w:t>
            </w:r>
            <w:r w:rsidR="003B0B99">
              <w:rPr>
                <w:rFonts w:ascii="Trebuchet MS" w:hAnsi="Trebuchet MS" w:cs="Tahoma"/>
                <w:sz w:val="18"/>
                <w:szCs w:val="18"/>
              </w:rPr>
              <w:t>Kenneth Nash</w:t>
            </w:r>
            <w:r w:rsidRPr="003C5209">
              <w:rPr>
                <w:rFonts w:ascii="Trebuchet MS" w:hAnsi="Trebuchet MS" w:cs="Tahoma"/>
                <w:sz w:val="18"/>
                <w:szCs w:val="18"/>
              </w:rPr>
              <w:t xml:space="preserve"> MD, MMM </w:t>
            </w:r>
            <w:r w:rsidR="003B0B99">
              <w:rPr>
                <w:rFonts w:ascii="Trebuchet MS" w:hAnsi="Trebuchet MS" w:cs="Tahoma"/>
                <w:bCs/>
                <w:sz w:val="18"/>
                <w:szCs w:val="18"/>
              </w:rPr>
              <w:t>Kimberly Owens</w:t>
            </w:r>
            <w:r w:rsidRPr="003C5209">
              <w:rPr>
                <w:rFonts w:ascii="Trebuchet MS" w:hAnsi="Trebuchet MS" w:cs="Tahoma"/>
                <w:bCs/>
                <w:sz w:val="18"/>
                <w:szCs w:val="18"/>
              </w:rPr>
              <w:t xml:space="preserve"> </w:t>
            </w:r>
            <w:proofErr w:type="spellStart"/>
            <w:r w:rsidR="003B0B99">
              <w:rPr>
                <w:rFonts w:ascii="Trebuchet MS" w:hAnsi="Trebuchet MS" w:cs="Tahoma"/>
                <w:sz w:val="18"/>
                <w:szCs w:val="18"/>
              </w:rPr>
              <w:t>DrPH</w:t>
            </w:r>
            <w:proofErr w:type="spellEnd"/>
            <w:r w:rsidRPr="003C5209">
              <w:rPr>
                <w:rFonts w:ascii="Trebuchet MS" w:hAnsi="Trebuchet MS" w:cs="Tahoma"/>
                <w:sz w:val="18"/>
                <w:szCs w:val="18"/>
              </w:rPr>
              <w:t xml:space="preserve"> MSN</w:t>
            </w:r>
            <w:r w:rsidR="003B0B99">
              <w:rPr>
                <w:rFonts w:ascii="Trebuchet MS" w:hAnsi="Trebuchet MS" w:cs="Tahoma"/>
                <w:bCs/>
                <w:sz w:val="18"/>
                <w:szCs w:val="18"/>
              </w:rPr>
              <w:t>, Nancy Rued</w:t>
            </w:r>
            <w:r w:rsidRPr="003C5209">
              <w:rPr>
                <w:rFonts w:ascii="Trebuchet MS" w:hAnsi="Trebuchet MS" w:cs="Tahoma"/>
                <w:bCs/>
                <w:sz w:val="18"/>
                <w:szCs w:val="18"/>
              </w:rPr>
              <w:t xml:space="preserve"> </w:t>
            </w:r>
            <w:r w:rsidR="003B0B99">
              <w:rPr>
                <w:rFonts w:ascii="Trebuchet MS" w:hAnsi="Trebuchet MS" w:cs="Tahoma"/>
                <w:iCs/>
                <w:sz w:val="18"/>
                <w:szCs w:val="18"/>
              </w:rPr>
              <w:t>MA</w:t>
            </w:r>
            <w:r w:rsidRPr="003C5209">
              <w:rPr>
                <w:rFonts w:ascii="Trebuchet MS" w:hAnsi="Trebuchet MS" w:cs="Tahoma"/>
                <w:iCs/>
                <w:sz w:val="18"/>
                <w:szCs w:val="18"/>
              </w:rPr>
              <w:t xml:space="preserve"> DTR-BC and </w:t>
            </w:r>
            <w:r w:rsidR="003B0B99">
              <w:rPr>
                <w:rFonts w:ascii="Trebuchet MS" w:hAnsi="Trebuchet MS" w:cs="Tahoma"/>
                <w:bCs/>
                <w:iCs/>
                <w:sz w:val="18"/>
                <w:szCs w:val="18"/>
              </w:rPr>
              <w:t>Stacy Simon</w:t>
            </w:r>
            <w:r w:rsidRPr="003C5209">
              <w:rPr>
                <w:rFonts w:ascii="Trebuchet MS" w:hAnsi="Trebuchet MS" w:cs="Tahoma"/>
                <w:bCs/>
                <w:iCs/>
                <w:sz w:val="18"/>
                <w:szCs w:val="18"/>
              </w:rPr>
              <w:t xml:space="preserve"> MD</w:t>
            </w:r>
            <w:r w:rsidRPr="003C5209">
              <w:rPr>
                <w:rFonts w:ascii="Trebuchet MS" w:hAnsi="Trebuchet MS" w:cs="Tahoma"/>
                <w:iCs/>
                <w:sz w:val="18"/>
                <w:szCs w:val="18"/>
              </w:rPr>
              <w:t xml:space="preserve"> (Discussants)</w:t>
            </w:r>
          </w:p>
          <w:p w:rsidR="00F509E3" w:rsidRPr="00CC4293" w:rsidRDefault="00F509E3" w:rsidP="00D10BB3">
            <w:pPr>
              <w:rPr>
                <w:rFonts w:ascii="Trebuchet MS" w:hAnsi="Trebuchet MS" w:cs="Tahoma"/>
                <w:sz w:val="16"/>
                <w:szCs w:val="16"/>
              </w:rPr>
            </w:pPr>
            <w:r w:rsidRPr="00CC4293">
              <w:rPr>
                <w:rFonts w:ascii="Trebuchet MS" w:hAnsi="Trebuchet MS" w:cs="Tahoma"/>
                <w:b/>
                <w:sz w:val="16"/>
                <w:szCs w:val="16"/>
              </w:rPr>
              <w:t xml:space="preserve">Brief Description: </w:t>
            </w:r>
            <w:r w:rsidRPr="00CC4293">
              <w:rPr>
                <w:rFonts w:ascii="Trebuchet MS" w:hAnsi="Trebuchet MS" w:cs="Tahoma"/>
                <w:sz w:val="16"/>
                <w:szCs w:val="16"/>
              </w:rPr>
              <w:t>Patient/Consumer perceptions of care processes are key elements in ensuring patient/consumer engagement in collaborative treatment services. Moreover, this patient/consumer engagement is a critical component in treatment with retention, active participation, and then the attainment of positive outcomes.  Consistent with the recovery movement, and with a collaborative approach to treatment planning inclusive of patient/consumer strengths, goals and priorities, this break out session will focus on a presentation of and a rich discussion about the implementation of several focused attempts to improve the patient/consumer’s experience of the care process,  to enhance the likelihood of successful engagement and retention, and  improve both symptom reduction and functional improvement in day to day life responsibilities and activities.</w:t>
            </w:r>
          </w:p>
        </w:tc>
        <w:tc>
          <w:tcPr>
            <w:tcW w:w="990" w:type="dxa"/>
            <w:vAlign w:val="center"/>
          </w:tcPr>
          <w:p w:rsidR="00F509E3" w:rsidRPr="00081739" w:rsidRDefault="00F509E3" w:rsidP="00201D49">
            <w:pPr>
              <w:jc w:val="center"/>
              <w:rPr>
                <w:rFonts w:ascii="Trebuchet MS" w:hAnsi="Trebuchet MS" w:cs="Tahoma"/>
                <w:b/>
                <w:sz w:val="18"/>
                <w:szCs w:val="18"/>
              </w:rPr>
            </w:pPr>
          </w:p>
        </w:tc>
      </w:tr>
      <w:tr w:rsidR="00F509E3" w:rsidRPr="00AE44BD" w:rsidTr="00734D77">
        <w:trPr>
          <w:trHeight w:val="1893"/>
        </w:trPr>
        <w:tc>
          <w:tcPr>
            <w:tcW w:w="10440" w:type="dxa"/>
            <w:gridSpan w:val="2"/>
            <w:tcBorders>
              <w:left w:val="single" w:sz="4" w:space="0" w:color="auto"/>
            </w:tcBorders>
            <w:vAlign w:val="center"/>
          </w:tcPr>
          <w:p w:rsidR="00F509E3" w:rsidRPr="003C5209" w:rsidRDefault="00761CC0" w:rsidP="00D10BB3">
            <w:pPr>
              <w:rPr>
                <w:rFonts w:ascii="Trebuchet MS" w:hAnsi="Trebuchet MS" w:cs="Tahoma"/>
                <w:b/>
                <w:sz w:val="18"/>
                <w:szCs w:val="18"/>
              </w:rPr>
            </w:pPr>
            <w:r w:rsidRPr="003C5209">
              <w:rPr>
                <w:rFonts w:ascii="Trebuchet MS" w:hAnsi="Trebuchet MS" w:cs="Tahoma"/>
                <w:b/>
                <w:sz w:val="18"/>
                <w:szCs w:val="18"/>
              </w:rPr>
              <w:t xml:space="preserve">Session 2-C </w:t>
            </w:r>
            <w:r w:rsidR="002B1E5D" w:rsidRPr="003C5209">
              <w:rPr>
                <w:rFonts w:ascii="Trebuchet MS" w:hAnsi="Trebuchet MS" w:cs="Tahoma"/>
                <w:b/>
                <w:sz w:val="18"/>
                <w:szCs w:val="18"/>
              </w:rPr>
              <w:t xml:space="preserve"> </w:t>
            </w:r>
            <w:r w:rsidR="00F509E3" w:rsidRPr="003C5209">
              <w:rPr>
                <w:rFonts w:ascii="Trebuchet MS" w:hAnsi="Trebuchet MS" w:cs="Tahoma"/>
                <w:b/>
                <w:sz w:val="18"/>
                <w:szCs w:val="18"/>
              </w:rPr>
              <w:t>Integrating Behavioral Health into the Medical Center</w:t>
            </w:r>
            <w:r w:rsidR="00734D77">
              <w:rPr>
                <w:rFonts w:ascii="Trebuchet MS" w:hAnsi="Trebuchet MS" w:cs="Tahoma"/>
                <w:b/>
                <w:sz w:val="18"/>
                <w:szCs w:val="18"/>
              </w:rPr>
              <w:t xml:space="preserve">     (</w:t>
            </w:r>
            <w:r w:rsidR="003B0B99">
              <w:rPr>
                <w:rFonts w:ascii="Trebuchet MS" w:hAnsi="Trebuchet MS" w:cs="Tahoma"/>
                <w:b/>
                <w:sz w:val="18"/>
                <w:szCs w:val="18"/>
              </w:rPr>
              <w:t>Session Chair: Martin Lubetsky</w:t>
            </w:r>
            <w:r w:rsidR="00F509E3" w:rsidRPr="003C5209">
              <w:rPr>
                <w:rFonts w:ascii="Trebuchet MS" w:hAnsi="Trebuchet MS" w:cs="Tahoma"/>
                <w:b/>
                <w:sz w:val="18"/>
                <w:szCs w:val="18"/>
              </w:rPr>
              <w:t xml:space="preserve"> MD</w:t>
            </w:r>
            <w:r w:rsidR="00734D77">
              <w:rPr>
                <w:rFonts w:ascii="Trebuchet MS" w:hAnsi="Trebuchet MS" w:cs="Tahoma"/>
                <w:b/>
                <w:sz w:val="18"/>
                <w:szCs w:val="18"/>
              </w:rPr>
              <w:t>)</w:t>
            </w:r>
          </w:p>
          <w:p w:rsidR="00F509E3" w:rsidRPr="003C5209" w:rsidRDefault="00F509E3" w:rsidP="00D10BB3">
            <w:pPr>
              <w:rPr>
                <w:rFonts w:ascii="Trebuchet MS" w:hAnsi="Trebuchet MS" w:cs="Tahoma"/>
                <w:sz w:val="18"/>
                <w:szCs w:val="18"/>
              </w:rPr>
            </w:pPr>
            <w:r w:rsidRPr="003C5209">
              <w:rPr>
                <w:rFonts w:ascii="Trebuchet MS" w:hAnsi="Trebuchet MS" w:cs="Tahoma"/>
                <w:b/>
                <w:sz w:val="18"/>
                <w:szCs w:val="18"/>
              </w:rPr>
              <w:t xml:space="preserve">Session Faculty: </w:t>
            </w:r>
            <w:r w:rsidR="003B0B99">
              <w:rPr>
                <w:rFonts w:ascii="Trebuchet MS" w:hAnsi="Trebuchet MS" w:cs="Tahoma"/>
                <w:sz w:val="18"/>
                <w:szCs w:val="18"/>
              </w:rPr>
              <w:t>Abigail Schlesinger</w:t>
            </w:r>
            <w:r w:rsidRPr="003C5209">
              <w:rPr>
                <w:rFonts w:ascii="Trebuchet MS" w:hAnsi="Trebuchet MS" w:cs="Tahoma"/>
                <w:sz w:val="18"/>
                <w:szCs w:val="18"/>
              </w:rPr>
              <w:t xml:space="preserve"> MD, </w:t>
            </w:r>
            <w:r w:rsidR="003B0B99">
              <w:rPr>
                <w:rFonts w:ascii="Trebuchet MS" w:hAnsi="Trebuchet MS" w:cs="Tahoma"/>
                <w:sz w:val="18"/>
                <w:szCs w:val="18"/>
              </w:rPr>
              <w:t>Kevin Patterson</w:t>
            </w:r>
            <w:r w:rsidR="004B4AA1" w:rsidRPr="003C5209">
              <w:rPr>
                <w:rFonts w:ascii="Trebuchet MS" w:hAnsi="Trebuchet MS" w:cs="Tahoma"/>
                <w:sz w:val="18"/>
                <w:szCs w:val="18"/>
              </w:rPr>
              <w:t xml:space="preserve"> MD</w:t>
            </w:r>
            <w:r w:rsidRPr="003C5209">
              <w:rPr>
                <w:rFonts w:ascii="Trebuchet MS" w:hAnsi="Trebuchet MS" w:cs="Tahoma"/>
                <w:sz w:val="18"/>
                <w:szCs w:val="18"/>
              </w:rPr>
              <w:t xml:space="preserve"> and Lalith Solai MD</w:t>
            </w:r>
            <w:r w:rsidR="003B0B99">
              <w:rPr>
                <w:rFonts w:ascii="Trebuchet MS" w:hAnsi="Trebuchet MS" w:cs="Tahoma"/>
                <w:sz w:val="18"/>
                <w:szCs w:val="18"/>
              </w:rPr>
              <w:t xml:space="preserve"> (Presenters and Discussants)</w:t>
            </w:r>
          </w:p>
          <w:p w:rsidR="00396655" w:rsidRPr="00CC4293" w:rsidRDefault="00F509E3" w:rsidP="00396655">
            <w:pPr>
              <w:rPr>
                <w:rFonts w:ascii="Trebuchet MS" w:hAnsi="Trebuchet MS" w:cs="Tahoma"/>
                <w:b/>
                <w:sz w:val="16"/>
                <w:szCs w:val="16"/>
              </w:rPr>
            </w:pPr>
            <w:r w:rsidRPr="00CC4293">
              <w:rPr>
                <w:rFonts w:ascii="Trebuchet MS" w:hAnsi="Trebuchet MS" w:cs="Tahoma"/>
                <w:b/>
                <w:sz w:val="16"/>
                <w:szCs w:val="16"/>
              </w:rPr>
              <w:t>Brief Description:</w:t>
            </w:r>
            <w:r w:rsidRPr="00CC4293">
              <w:rPr>
                <w:rFonts w:ascii="Trebuchet MS" w:hAnsi="Trebuchet MS" w:cs="Tahoma"/>
                <w:sz w:val="16"/>
                <w:szCs w:val="16"/>
              </w:rPr>
              <w:t xml:space="preserve">  </w:t>
            </w:r>
            <w:r w:rsidR="00396655" w:rsidRPr="00396655">
              <w:rPr>
                <w:rFonts w:ascii="Trebuchet MS" w:hAnsi="Trebuchet MS" w:cs="Tahoma"/>
                <w:sz w:val="16"/>
                <w:szCs w:val="16"/>
              </w:rPr>
              <w:t>The Children’s Community Pediatrics (CCP) Behavioral Health program is a collaborative effort between pediatricians, licensed clinical social workers, psychologists and psychiatrists to provide timely access to high-quality, empirically supported behavioral health assessments, behavioral interventions, and psychiatric interventions to children and families in an integrated model of care provided within the pediatric primary care office.  Presenters will provide an overview of three programs, comparing and contrasting the similarities, unique qualities/ differences, and challenges and the strategies that were implemented to address them. This session will include presentations and lessons learned from three programs (Behavioral Health in Pediatrics, Benedum Geriatrics and the University of Pittsburgh Cancer Institute).</w:t>
            </w:r>
          </w:p>
        </w:tc>
        <w:tc>
          <w:tcPr>
            <w:tcW w:w="990" w:type="dxa"/>
            <w:vAlign w:val="center"/>
          </w:tcPr>
          <w:p w:rsidR="00F509E3" w:rsidRPr="00081739" w:rsidRDefault="00F509E3" w:rsidP="00201D49">
            <w:pPr>
              <w:jc w:val="center"/>
              <w:rPr>
                <w:rFonts w:ascii="Trebuchet MS" w:hAnsi="Trebuchet MS" w:cs="Tahoma"/>
                <w:b/>
                <w:sz w:val="18"/>
                <w:szCs w:val="18"/>
              </w:rPr>
            </w:pPr>
          </w:p>
        </w:tc>
      </w:tr>
    </w:tbl>
    <w:p w:rsidR="00182BC9" w:rsidRPr="00182BC9" w:rsidRDefault="00182BC9">
      <w:pPr>
        <w:rPr>
          <w:sz w:val="18"/>
          <w:szCs w:val="18"/>
        </w:rPr>
      </w:pPr>
    </w:p>
    <w:sectPr w:rsidR="00182BC9" w:rsidRPr="00182BC9" w:rsidSect="00734D77">
      <w:headerReference w:type="default" r:id="rId8"/>
      <w:footerReference w:type="default" r:id="rId9"/>
      <w:pgSz w:w="12240" w:h="15840"/>
      <w:pgMar w:top="1526" w:right="360" w:bottom="360"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23B" w:rsidRDefault="00E3723B" w:rsidP="00F509E3">
      <w:pPr>
        <w:spacing w:after="0" w:line="240" w:lineRule="auto"/>
      </w:pPr>
      <w:r>
        <w:separator/>
      </w:r>
    </w:p>
  </w:endnote>
  <w:endnote w:type="continuationSeparator" w:id="0">
    <w:p w:rsidR="00E3723B" w:rsidRDefault="00E3723B" w:rsidP="00F50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96" w:rsidRPr="003F7413" w:rsidRDefault="0029582D" w:rsidP="003F7413">
    <w:pPr>
      <w:spacing w:after="0" w:line="240" w:lineRule="auto"/>
    </w:pPr>
    <w:sdt>
      <w:sdtPr>
        <w:id w:val="250395305"/>
        <w:docPartObj>
          <w:docPartGallery w:val="Page Numbers (Top of Page)"/>
          <w:docPartUnique/>
        </w:docPartObj>
      </w:sdtPr>
      <w:sdtContent>
        <w:r w:rsidR="00670A96" w:rsidRPr="003F7413">
          <w:rPr>
            <w:sz w:val="16"/>
            <w:szCs w:val="16"/>
          </w:rPr>
          <w:t xml:space="preserve">Page </w:t>
        </w:r>
        <w:r w:rsidRPr="003F7413">
          <w:rPr>
            <w:sz w:val="16"/>
            <w:szCs w:val="16"/>
          </w:rPr>
          <w:fldChar w:fldCharType="begin"/>
        </w:r>
        <w:r w:rsidR="00670A96" w:rsidRPr="003F7413">
          <w:rPr>
            <w:sz w:val="16"/>
            <w:szCs w:val="16"/>
          </w:rPr>
          <w:instrText xml:space="preserve"> PAGE </w:instrText>
        </w:r>
        <w:r w:rsidRPr="003F7413">
          <w:rPr>
            <w:sz w:val="16"/>
            <w:szCs w:val="16"/>
          </w:rPr>
          <w:fldChar w:fldCharType="separate"/>
        </w:r>
        <w:r w:rsidR="00FF2DB8">
          <w:rPr>
            <w:noProof/>
            <w:sz w:val="16"/>
            <w:szCs w:val="16"/>
          </w:rPr>
          <w:t>1</w:t>
        </w:r>
        <w:r w:rsidRPr="003F7413">
          <w:rPr>
            <w:sz w:val="16"/>
            <w:szCs w:val="16"/>
          </w:rPr>
          <w:fldChar w:fldCharType="end"/>
        </w:r>
        <w:r w:rsidR="00670A96" w:rsidRPr="003F7413">
          <w:rPr>
            <w:sz w:val="16"/>
            <w:szCs w:val="16"/>
          </w:rPr>
          <w:t xml:space="preserve"> of </w:t>
        </w:r>
        <w:r w:rsidRPr="003F7413">
          <w:rPr>
            <w:sz w:val="16"/>
            <w:szCs w:val="16"/>
          </w:rPr>
          <w:fldChar w:fldCharType="begin"/>
        </w:r>
        <w:r w:rsidR="00670A96" w:rsidRPr="003F7413">
          <w:rPr>
            <w:sz w:val="16"/>
            <w:szCs w:val="16"/>
          </w:rPr>
          <w:instrText xml:space="preserve"> NUMPAGES  </w:instrText>
        </w:r>
        <w:r w:rsidRPr="003F7413">
          <w:rPr>
            <w:sz w:val="16"/>
            <w:szCs w:val="16"/>
          </w:rPr>
          <w:fldChar w:fldCharType="separate"/>
        </w:r>
        <w:r w:rsidR="00FF2DB8">
          <w:rPr>
            <w:noProof/>
            <w:sz w:val="16"/>
            <w:szCs w:val="16"/>
          </w:rPr>
          <w:t>2</w:t>
        </w:r>
        <w:r w:rsidRPr="003F7413">
          <w:rPr>
            <w:sz w:val="16"/>
            <w:szCs w:val="16"/>
          </w:rPr>
          <w:fldChar w:fldCharType="end"/>
        </w:r>
      </w:sdtContent>
    </w:sdt>
  </w:p>
  <w:p w:rsidR="00670A96" w:rsidRDefault="00670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23B" w:rsidRDefault="00E3723B" w:rsidP="00F509E3">
      <w:pPr>
        <w:spacing w:after="0" w:line="240" w:lineRule="auto"/>
      </w:pPr>
      <w:r>
        <w:separator/>
      </w:r>
    </w:p>
  </w:footnote>
  <w:footnote w:type="continuationSeparator" w:id="0">
    <w:p w:rsidR="00E3723B" w:rsidRDefault="00E3723B" w:rsidP="00F50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96" w:rsidRDefault="0029582D">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313.9pt;margin-top:-27.9pt;width:257.15pt;height:48.5pt;z-index:251659264;mso-height-percent:200;mso-height-percent:200;mso-width-relative:margin;mso-height-relative:margin" stroked="f">
          <v:textbox style="mso-fit-shape-to-text:t">
            <w:txbxContent>
              <w:p w:rsidR="00670A96" w:rsidRPr="00081739" w:rsidRDefault="00670A96" w:rsidP="00F509E3">
                <w:pPr>
                  <w:spacing w:after="0" w:line="240" w:lineRule="auto"/>
                  <w:rPr>
                    <w:rFonts w:ascii="Californian FB" w:hAnsi="Californian FB"/>
                    <w:b/>
                    <w:color w:val="17365D" w:themeColor="text2" w:themeShade="BF"/>
                    <w:sz w:val="24"/>
                    <w:szCs w:val="24"/>
                  </w:rPr>
                </w:pPr>
                <w:r w:rsidRPr="00081739">
                  <w:rPr>
                    <w:rFonts w:ascii="Californian FB" w:hAnsi="Californian FB"/>
                    <w:b/>
                    <w:color w:val="17365D" w:themeColor="text2" w:themeShade="BF"/>
                    <w:sz w:val="24"/>
                    <w:szCs w:val="24"/>
                  </w:rPr>
                  <w:t>Clinician Educator Showcase</w:t>
                </w:r>
              </w:p>
              <w:p w:rsidR="00670A96" w:rsidRPr="00081739" w:rsidRDefault="00670A96" w:rsidP="00F509E3">
                <w:pPr>
                  <w:spacing w:after="0" w:line="240" w:lineRule="auto"/>
                  <w:rPr>
                    <w:rFonts w:ascii="Californian FB" w:hAnsi="Californian FB"/>
                    <w:b/>
                    <w:color w:val="17365D" w:themeColor="text2" w:themeShade="BF"/>
                    <w:sz w:val="24"/>
                    <w:szCs w:val="24"/>
                  </w:rPr>
                </w:pPr>
                <w:r w:rsidRPr="00081739">
                  <w:rPr>
                    <w:rFonts w:ascii="Californian FB" w:hAnsi="Californian FB"/>
                    <w:b/>
                    <w:color w:val="17365D" w:themeColor="text2" w:themeShade="BF"/>
                    <w:sz w:val="24"/>
                    <w:szCs w:val="24"/>
                  </w:rPr>
                  <w:t>September 27, 2012</w:t>
                </w:r>
              </w:p>
              <w:p w:rsidR="00670A96" w:rsidRPr="00081739" w:rsidRDefault="00670A96" w:rsidP="00F509E3">
                <w:pPr>
                  <w:spacing w:after="0" w:line="240" w:lineRule="auto"/>
                  <w:rPr>
                    <w:rFonts w:ascii="Californian FB" w:hAnsi="Californian FB"/>
                    <w:b/>
                    <w:color w:val="17365D" w:themeColor="text2" w:themeShade="BF"/>
                    <w:sz w:val="24"/>
                    <w:szCs w:val="24"/>
                  </w:rPr>
                </w:pPr>
                <w:r w:rsidRPr="00081739">
                  <w:rPr>
                    <w:rFonts w:ascii="Californian FB" w:hAnsi="Californian FB"/>
                    <w:b/>
                    <w:color w:val="17365D" w:themeColor="text2" w:themeShade="BF"/>
                    <w:sz w:val="24"/>
                    <w:szCs w:val="24"/>
                  </w:rPr>
                  <w:t>Registration Form</w:t>
                </w:r>
              </w:p>
            </w:txbxContent>
          </v:textbox>
        </v:shape>
      </w:pict>
    </w:r>
    <w:r>
      <w:rPr>
        <w:noProof/>
      </w:rPr>
      <w:pict>
        <v:shape id="_x0000_s2049" type="#_x0000_t202" style="position:absolute;margin-left:-8.1pt;margin-top:-33pt;width:263.1pt;height:60.5pt;z-index:251658240;mso-width-relative:margin;mso-height-relative:margin" stroked="f">
          <v:textbox>
            <w:txbxContent>
              <w:p w:rsidR="00670A96" w:rsidRDefault="00670A96" w:rsidP="00F509E3">
                <w:pPr>
                  <w:pStyle w:val="CM2"/>
                  <w:spacing w:after="120"/>
                  <w:rPr>
                    <w:rFonts w:ascii="Janson Text" w:hAnsi="Janson Text" w:cs="Janson Text"/>
                    <w:iCs/>
                    <w:color w:val="000066"/>
                    <w:sz w:val="56"/>
                    <w:szCs w:val="56"/>
                  </w:rPr>
                </w:pPr>
                <w:r>
                  <w:rPr>
                    <w:rFonts w:ascii="Janson Text" w:hAnsi="Janson Text" w:cs="Janson Text"/>
                    <w:iCs/>
                    <w:color w:val="000066"/>
                    <w:sz w:val="56"/>
                    <w:szCs w:val="56"/>
                  </w:rPr>
                  <w:t xml:space="preserve">UPMC </w:t>
                </w:r>
              </w:p>
              <w:p w:rsidR="00670A96" w:rsidRDefault="00670A96" w:rsidP="00F509E3">
                <w:pPr>
                  <w:pStyle w:val="CM2"/>
                  <w:spacing w:after="240"/>
                  <w:rPr>
                    <w:rFonts w:ascii="Janson Text" w:hAnsi="Janson Text" w:cs="Janson Text"/>
                    <w:i/>
                    <w:iCs/>
                    <w:color w:val="595725"/>
                    <w:sz w:val="28"/>
                    <w:szCs w:val="28"/>
                  </w:rPr>
                </w:pPr>
                <w:r>
                  <w:rPr>
                    <w:rFonts w:ascii="Janson Text" w:hAnsi="Janson Text" w:cs="Janson Text"/>
                    <w:i/>
                    <w:iCs/>
                    <w:color w:val="595725"/>
                    <w:sz w:val="28"/>
                    <w:szCs w:val="28"/>
                  </w:rPr>
                  <w:t>Western Psychiatric Institute and Clinic</w:t>
                </w:r>
              </w:p>
              <w:p w:rsidR="00670A96" w:rsidRPr="00182BC9" w:rsidRDefault="00670A96" w:rsidP="00F509E3"/>
            </w:txbxContent>
          </v:textbox>
        </v:shape>
      </w:pict>
    </w:r>
  </w:p>
  <w:p w:rsidR="00670A96" w:rsidRDefault="00670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31AD5"/>
    <w:multiLevelType w:val="hybridMultilevel"/>
    <w:tmpl w:val="2494AC4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76945291"/>
    <w:multiLevelType w:val="hybridMultilevel"/>
    <w:tmpl w:val="B7A6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82BC9"/>
    <w:rsid w:val="00000894"/>
    <w:rsid w:val="00006F1A"/>
    <w:rsid w:val="00010A3E"/>
    <w:rsid w:val="00012F32"/>
    <w:rsid w:val="00013BA5"/>
    <w:rsid w:val="00015DA4"/>
    <w:rsid w:val="00027823"/>
    <w:rsid w:val="00030162"/>
    <w:rsid w:val="00031E9E"/>
    <w:rsid w:val="00032286"/>
    <w:rsid w:val="000352EB"/>
    <w:rsid w:val="000379F8"/>
    <w:rsid w:val="00037D11"/>
    <w:rsid w:val="00043764"/>
    <w:rsid w:val="00044932"/>
    <w:rsid w:val="00044A4D"/>
    <w:rsid w:val="000474F4"/>
    <w:rsid w:val="00051A92"/>
    <w:rsid w:val="000609AF"/>
    <w:rsid w:val="00060BBE"/>
    <w:rsid w:val="00061D30"/>
    <w:rsid w:val="000648AC"/>
    <w:rsid w:val="000673E3"/>
    <w:rsid w:val="000721BC"/>
    <w:rsid w:val="00077F83"/>
    <w:rsid w:val="00080FCF"/>
    <w:rsid w:val="00081739"/>
    <w:rsid w:val="00082961"/>
    <w:rsid w:val="0008311F"/>
    <w:rsid w:val="00084D73"/>
    <w:rsid w:val="00085103"/>
    <w:rsid w:val="00087369"/>
    <w:rsid w:val="00095BF3"/>
    <w:rsid w:val="000960E8"/>
    <w:rsid w:val="000A0657"/>
    <w:rsid w:val="000A647A"/>
    <w:rsid w:val="000B040C"/>
    <w:rsid w:val="000B4C25"/>
    <w:rsid w:val="000B4D0D"/>
    <w:rsid w:val="000C133D"/>
    <w:rsid w:val="000C2195"/>
    <w:rsid w:val="000C6566"/>
    <w:rsid w:val="000C7B0A"/>
    <w:rsid w:val="000D0291"/>
    <w:rsid w:val="000D2640"/>
    <w:rsid w:val="000D5F2B"/>
    <w:rsid w:val="000D6C28"/>
    <w:rsid w:val="000E0372"/>
    <w:rsid w:val="000E65F7"/>
    <w:rsid w:val="000E7CA4"/>
    <w:rsid w:val="000F0063"/>
    <w:rsid w:val="000F13F2"/>
    <w:rsid w:val="000F19C6"/>
    <w:rsid w:val="000F3A11"/>
    <w:rsid w:val="0010141B"/>
    <w:rsid w:val="00106A11"/>
    <w:rsid w:val="00106D80"/>
    <w:rsid w:val="00111515"/>
    <w:rsid w:val="00111707"/>
    <w:rsid w:val="00115013"/>
    <w:rsid w:val="001207B8"/>
    <w:rsid w:val="0012442C"/>
    <w:rsid w:val="001274CD"/>
    <w:rsid w:val="0013168A"/>
    <w:rsid w:val="00131EDB"/>
    <w:rsid w:val="0013792C"/>
    <w:rsid w:val="00140C40"/>
    <w:rsid w:val="00143673"/>
    <w:rsid w:val="001446B4"/>
    <w:rsid w:val="00145229"/>
    <w:rsid w:val="00157EA9"/>
    <w:rsid w:val="001704C5"/>
    <w:rsid w:val="00170631"/>
    <w:rsid w:val="00171E3A"/>
    <w:rsid w:val="00181958"/>
    <w:rsid w:val="00182BC9"/>
    <w:rsid w:val="00182E09"/>
    <w:rsid w:val="0018675C"/>
    <w:rsid w:val="001951B8"/>
    <w:rsid w:val="0019782A"/>
    <w:rsid w:val="001A2ABB"/>
    <w:rsid w:val="001B766A"/>
    <w:rsid w:val="001B7CED"/>
    <w:rsid w:val="001C240B"/>
    <w:rsid w:val="001C272B"/>
    <w:rsid w:val="001D062A"/>
    <w:rsid w:val="001D2D6B"/>
    <w:rsid w:val="001E2E1E"/>
    <w:rsid w:val="001F2321"/>
    <w:rsid w:val="001F2622"/>
    <w:rsid w:val="001F4721"/>
    <w:rsid w:val="001F5FF2"/>
    <w:rsid w:val="001F6D22"/>
    <w:rsid w:val="00201B6D"/>
    <w:rsid w:val="00201D49"/>
    <w:rsid w:val="00206101"/>
    <w:rsid w:val="002103B8"/>
    <w:rsid w:val="00210D0D"/>
    <w:rsid w:val="002117E9"/>
    <w:rsid w:val="00212178"/>
    <w:rsid w:val="002144E5"/>
    <w:rsid w:val="0022203B"/>
    <w:rsid w:val="002229F7"/>
    <w:rsid w:val="00223424"/>
    <w:rsid w:val="00232950"/>
    <w:rsid w:val="0023302F"/>
    <w:rsid w:val="00234AA8"/>
    <w:rsid w:val="0024001F"/>
    <w:rsid w:val="00246910"/>
    <w:rsid w:val="002620B0"/>
    <w:rsid w:val="0026310B"/>
    <w:rsid w:val="00263CA0"/>
    <w:rsid w:val="0026493B"/>
    <w:rsid w:val="00264C04"/>
    <w:rsid w:val="00266FEC"/>
    <w:rsid w:val="002709E5"/>
    <w:rsid w:val="002724C3"/>
    <w:rsid w:val="00273674"/>
    <w:rsid w:val="00273857"/>
    <w:rsid w:val="00273E30"/>
    <w:rsid w:val="002761F6"/>
    <w:rsid w:val="0029582D"/>
    <w:rsid w:val="002970AC"/>
    <w:rsid w:val="0029771F"/>
    <w:rsid w:val="0029785A"/>
    <w:rsid w:val="002A0892"/>
    <w:rsid w:val="002A3304"/>
    <w:rsid w:val="002B1E5D"/>
    <w:rsid w:val="002C1AAE"/>
    <w:rsid w:val="002D1FF6"/>
    <w:rsid w:val="002D21D1"/>
    <w:rsid w:val="002D4AD6"/>
    <w:rsid w:val="002D71D6"/>
    <w:rsid w:val="002E14B6"/>
    <w:rsid w:val="002F06FC"/>
    <w:rsid w:val="002F1538"/>
    <w:rsid w:val="002F3B29"/>
    <w:rsid w:val="00300351"/>
    <w:rsid w:val="003043DF"/>
    <w:rsid w:val="00307212"/>
    <w:rsid w:val="00310BDB"/>
    <w:rsid w:val="00311EEA"/>
    <w:rsid w:val="003153F2"/>
    <w:rsid w:val="00316DC7"/>
    <w:rsid w:val="00316E17"/>
    <w:rsid w:val="00317609"/>
    <w:rsid w:val="0032315A"/>
    <w:rsid w:val="00340EDD"/>
    <w:rsid w:val="00342A54"/>
    <w:rsid w:val="00344968"/>
    <w:rsid w:val="00347BBF"/>
    <w:rsid w:val="00354D61"/>
    <w:rsid w:val="00357B98"/>
    <w:rsid w:val="003669AF"/>
    <w:rsid w:val="0037577D"/>
    <w:rsid w:val="00375FED"/>
    <w:rsid w:val="00381845"/>
    <w:rsid w:val="003935B0"/>
    <w:rsid w:val="00396655"/>
    <w:rsid w:val="00397DC7"/>
    <w:rsid w:val="00397E63"/>
    <w:rsid w:val="003A2A5B"/>
    <w:rsid w:val="003A3EC0"/>
    <w:rsid w:val="003A5981"/>
    <w:rsid w:val="003B0B99"/>
    <w:rsid w:val="003B1528"/>
    <w:rsid w:val="003B2CF3"/>
    <w:rsid w:val="003C3393"/>
    <w:rsid w:val="003C51FD"/>
    <w:rsid w:val="003C5209"/>
    <w:rsid w:val="003C7419"/>
    <w:rsid w:val="003D17F5"/>
    <w:rsid w:val="003D4DDF"/>
    <w:rsid w:val="003D6D41"/>
    <w:rsid w:val="003D78C5"/>
    <w:rsid w:val="003F20AC"/>
    <w:rsid w:val="003F4D06"/>
    <w:rsid w:val="003F6FDB"/>
    <w:rsid w:val="003F7413"/>
    <w:rsid w:val="00407322"/>
    <w:rsid w:val="00413205"/>
    <w:rsid w:val="00413B90"/>
    <w:rsid w:val="004175C4"/>
    <w:rsid w:val="00417B88"/>
    <w:rsid w:val="00430CEA"/>
    <w:rsid w:val="00431AFA"/>
    <w:rsid w:val="00443B0B"/>
    <w:rsid w:val="0045315E"/>
    <w:rsid w:val="004532DC"/>
    <w:rsid w:val="0045697A"/>
    <w:rsid w:val="004576A4"/>
    <w:rsid w:val="00467CA7"/>
    <w:rsid w:val="004725F1"/>
    <w:rsid w:val="00472F65"/>
    <w:rsid w:val="004757E1"/>
    <w:rsid w:val="00476E88"/>
    <w:rsid w:val="00483A94"/>
    <w:rsid w:val="004865C4"/>
    <w:rsid w:val="00487954"/>
    <w:rsid w:val="00491503"/>
    <w:rsid w:val="004A2E6C"/>
    <w:rsid w:val="004A3F4D"/>
    <w:rsid w:val="004A4526"/>
    <w:rsid w:val="004B1BE6"/>
    <w:rsid w:val="004B3CF6"/>
    <w:rsid w:val="004B4288"/>
    <w:rsid w:val="004B4AA1"/>
    <w:rsid w:val="004C00D3"/>
    <w:rsid w:val="004C1CDF"/>
    <w:rsid w:val="004C304D"/>
    <w:rsid w:val="004C52DF"/>
    <w:rsid w:val="004D0BF1"/>
    <w:rsid w:val="004D60DE"/>
    <w:rsid w:val="004E7F41"/>
    <w:rsid w:val="004F1183"/>
    <w:rsid w:val="004F1C4A"/>
    <w:rsid w:val="004F1DA1"/>
    <w:rsid w:val="004F2026"/>
    <w:rsid w:val="004F3EA3"/>
    <w:rsid w:val="004F423D"/>
    <w:rsid w:val="00503023"/>
    <w:rsid w:val="005142FE"/>
    <w:rsid w:val="00520599"/>
    <w:rsid w:val="00532804"/>
    <w:rsid w:val="0053580E"/>
    <w:rsid w:val="005378EB"/>
    <w:rsid w:val="00541431"/>
    <w:rsid w:val="005468B4"/>
    <w:rsid w:val="00560041"/>
    <w:rsid w:val="0056061F"/>
    <w:rsid w:val="00567229"/>
    <w:rsid w:val="00567527"/>
    <w:rsid w:val="00571BD1"/>
    <w:rsid w:val="005724BF"/>
    <w:rsid w:val="00573DD7"/>
    <w:rsid w:val="00574CA6"/>
    <w:rsid w:val="00585444"/>
    <w:rsid w:val="00586CA0"/>
    <w:rsid w:val="00592A66"/>
    <w:rsid w:val="00595917"/>
    <w:rsid w:val="00597C59"/>
    <w:rsid w:val="005A2F84"/>
    <w:rsid w:val="005A33BD"/>
    <w:rsid w:val="005A3745"/>
    <w:rsid w:val="005A50C5"/>
    <w:rsid w:val="005B5973"/>
    <w:rsid w:val="005B65C6"/>
    <w:rsid w:val="005C46C2"/>
    <w:rsid w:val="005C502E"/>
    <w:rsid w:val="005D4B87"/>
    <w:rsid w:val="005E02C5"/>
    <w:rsid w:val="005E0B4D"/>
    <w:rsid w:val="005E2567"/>
    <w:rsid w:val="005F3F28"/>
    <w:rsid w:val="005F5FFE"/>
    <w:rsid w:val="00600CD7"/>
    <w:rsid w:val="00600FA9"/>
    <w:rsid w:val="006047AE"/>
    <w:rsid w:val="00612C94"/>
    <w:rsid w:val="0061306D"/>
    <w:rsid w:val="00613376"/>
    <w:rsid w:val="00617273"/>
    <w:rsid w:val="00617604"/>
    <w:rsid w:val="00621796"/>
    <w:rsid w:val="00627786"/>
    <w:rsid w:val="0063313A"/>
    <w:rsid w:val="00636CC1"/>
    <w:rsid w:val="006377A7"/>
    <w:rsid w:val="00643804"/>
    <w:rsid w:val="006450F3"/>
    <w:rsid w:val="00647F17"/>
    <w:rsid w:val="00651ACB"/>
    <w:rsid w:val="00654C31"/>
    <w:rsid w:val="00655A91"/>
    <w:rsid w:val="00660966"/>
    <w:rsid w:val="0066699C"/>
    <w:rsid w:val="006670E3"/>
    <w:rsid w:val="00667E13"/>
    <w:rsid w:val="00670A96"/>
    <w:rsid w:val="00680366"/>
    <w:rsid w:val="006830CD"/>
    <w:rsid w:val="00684E89"/>
    <w:rsid w:val="00687A69"/>
    <w:rsid w:val="0069369A"/>
    <w:rsid w:val="00694151"/>
    <w:rsid w:val="006958E1"/>
    <w:rsid w:val="00695FF2"/>
    <w:rsid w:val="006966DA"/>
    <w:rsid w:val="006A72B2"/>
    <w:rsid w:val="006A7481"/>
    <w:rsid w:val="006B44D9"/>
    <w:rsid w:val="006B45EA"/>
    <w:rsid w:val="006B4DCB"/>
    <w:rsid w:val="006B7097"/>
    <w:rsid w:val="006B7D91"/>
    <w:rsid w:val="006C1003"/>
    <w:rsid w:val="006C6BF2"/>
    <w:rsid w:val="006C7495"/>
    <w:rsid w:val="006C7877"/>
    <w:rsid w:val="006D20FD"/>
    <w:rsid w:val="006D732B"/>
    <w:rsid w:val="006E000D"/>
    <w:rsid w:val="006E2BE1"/>
    <w:rsid w:val="006E6282"/>
    <w:rsid w:val="006E6AE9"/>
    <w:rsid w:val="006F23EB"/>
    <w:rsid w:val="006F339D"/>
    <w:rsid w:val="006F35D4"/>
    <w:rsid w:val="006F409E"/>
    <w:rsid w:val="006F7F9B"/>
    <w:rsid w:val="00701F2D"/>
    <w:rsid w:val="007030DD"/>
    <w:rsid w:val="00704643"/>
    <w:rsid w:val="00707CB3"/>
    <w:rsid w:val="00715812"/>
    <w:rsid w:val="00726A90"/>
    <w:rsid w:val="00726F94"/>
    <w:rsid w:val="007318F2"/>
    <w:rsid w:val="00734D77"/>
    <w:rsid w:val="0073534F"/>
    <w:rsid w:val="00735CC7"/>
    <w:rsid w:val="00735DD2"/>
    <w:rsid w:val="007408A6"/>
    <w:rsid w:val="00741A1B"/>
    <w:rsid w:val="007424FA"/>
    <w:rsid w:val="00745A6D"/>
    <w:rsid w:val="00746338"/>
    <w:rsid w:val="00746C60"/>
    <w:rsid w:val="0075010E"/>
    <w:rsid w:val="00760038"/>
    <w:rsid w:val="007600BC"/>
    <w:rsid w:val="007604BE"/>
    <w:rsid w:val="00761CC0"/>
    <w:rsid w:val="007662D8"/>
    <w:rsid w:val="00766B69"/>
    <w:rsid w:val="00774830"/>
    <w:rsid w:val="0077530E"/>
    <w:rsid w:val="00781911"/>
    <w:rsid w:val="00782967"/>
    <w:rsid w:val="00783069"/>
    <w:rsid w:val="007918FC"/>
    <w:rsid w:val="00796385"/>
    <w:rsid w:val="00796527"/>
    <w:rsid w:val="007B0B05"/>
    <w:rsid w:val="007B0E45"/>
    <w:rsid w:val="007B3A2C"/>
    <w:rsid w:val="007B65A0"/>
    <w:rsid w:val="007C1245"/>
    <w:rsid w:val="007C4851"/>
    <w:rsid w:val="007C6418"/>
    <w:rsid w:val="007C7CA3"/>
    <w:rsid w:val="007D51AD"/>
    <w:rsid w:val="007D52D2"/>
    <w:rsid w:val="007D797B"/>
    <w:rsid w:val="007E2637"/>
    <w:rsid w:val="007E37CB"/>
    <w:rsid w:val="007E69B7"/>
    <w:rsid w:val="007E69D4"/>
    <w:rsid w:val="007F0FAD"/>
    <w:rsid w:val="007F19FF"/>
    <w:rsid w:val="007F3B46"/>
    <w:rsid w:val="007F4872"/>
    <w:rsid w:val="00802368"/>
    <w:rsid w:val="00804203"/>
    <w:rsid w:val="008049AB"/>
    <w:rsid w:val="008106ED"/>
    <w:rsid w:val="00811672"/>
    <w:rsid w:val="00815C27"/>
    <w:rsid w:val="008240D6"/>
    <w:rsid w:val="00825683"/>
    <w:rsid w:val="0083101B"/>
    <w:rsid w:val="00837B53"/>
    <w:rsid w:val="00842D1E"/>
    <w:rsid w:val="00843475"/>
    <w:rsid w:val="00846038"/>
    <w:rsid w:val="008546D6"/>
    <w:rsid w:val="00857327"/>
    <w:rsid w:val="00861E5C"/>
    <w:rsid w:val="00865052"/>
    <w:rsid w:val="008665F0"/>
    <w:rsid w:val="008673BB"/>
    <w:rsid w:val="008719FB"/>
    <w:rsid w:val="00872916"/>
    <w:rsid w:val="00874806"/>
    <w:rsid w:val="00882855"/>
    <w:rsid w:val="00884D13"/>
    <w:rsid w:val="00895394"/>
    <w:rsid w:val="00895F1F"/>
    <w:rsid w:val="008964B4"/>
    <w:rsid w:val="008B09E3"/>
    <w:rsid w:val="008B0FA3"/>
    <w:rsid w:val="008B4D6C"/>
    <w:rsid w:val="008B7779"/>
    <w:rsid w:val="008C38A4"/>
    <w:rsid w:val="008C42E3"/>
    <w:rsid w:val="008C7924"/>
    <w:rsid w:val="008C7CC5"/>
    <w:rsid w:val="008E7AC6"/>
    <w:rsid w:val="008F1170"/>
    <w:rsid w:val="008F3155"/>
    <w:rsid w:val="00900E62"/>
    <w:rsid w:val="00902807"/>
    <w:rsid w:val="009028CC"/>
    <w:rsid w:val="00904BC1"/>
    <w:rsid w:val="009126A1"/>
    <w:rsid w:val="00912BBA"/>
    <w:rsid w:val="00930955"/>
    <w:rsid w:val="009462D8"/>
    <w:rsid w:val="00951C3A"/>
    <w:rsid w:val="00960D22"/>
    <w:rsid w:val="00964CEC"/>
    <w:rsid w:val="00964FCE"/>
    <w:rsid w:val="00967F70"/>
    <w:rsid w:val="009744C7"/>
    <w:rsid w:val="0097544A"/>
    <w:rsid w:val="009807AA"/>
    <w:rsid w:val="00992260"/>
    <w:rsid w:val="00993EDE"/>
    <w:rsid w:val="00997720"/>
    <w:rsid w:val="009A02D0"/>
    <w:rsid w:val="009A5A45"/>
    <w:rsid w:val="009A5FEB"/>
    <w:rsid w:val="009B116F"/>
    <w:rsid w:val="009B2EEA"/>
    <w:rsid w:val="009B564E"/>
    <w:rsid w:val="009D1C3A"/>
    <w:rsid w:val="009D2CE5"/>
    <w:rsid w:val="009D390B"/>
    <w:rsid w:val="009D4A44"/>
    <w:rsid w:val="009E4589"/>
    <w:rsid w:val="009F3C52"/>
    <w:rsid w:val="00A00420"/>
    <w:rsid w:val="00A10FD8"/>
    <w:rsid w:val="00A11D42"/>
    <w:rsid w:val="00A22C3A"/>
    <w:rsid w:val="00A23CE2"/>
    <w:rsid w:val="00A32779"/>
    <w:rsid w:val="00A32CFD"/>
    <w:rsid w:val="00A372C0"/>
    <w:rsid w:val="00A437FB"/>
    <w:rsid w:val="00A44278"/>
    <w:rsid w:val="00A4694B"/>
    <w:rsid w:val="00A54E40"/>
    <w:rsid w:val="00A5545F"/>
    <w:rsid w:val="00A57601"/>
    <w:rsid w:val="00A579C6"/>
    <w:rsid w:val="00A634F6"/>
    <w:rsid w:val="00A66CE3"/>
    <w:rsid w:val="00A709DC"/>
    <w:rsid w:val="00A70A12"/>
    <w:rsid w:val="00A711A1"/>
    <w:rsid w:val="00A71282"/>
    <w:rsid w:val="00A815AB"/>
    <w:rsid w:val="00A81D3A"/>
    <w:rsid w:val="00A87160"/>
    <w:rsid w:val="00A91DB9"/>
    <w:rsid w:val="00A92230"/>
    <w:rsid w:val="00A92C9B"/>
    <w:rsid w:val="00A94B13"/>
    <w:rsid w:val="00A96B92"/>
    <w:rsid w:val="00AA061D"/>
    <w:rsid w:val="00AA0F67"/>
    <w:rsid w:val="00AA3F36"/>
    <w:rsid w:val="00AA750B"/>
    <w:rsid w:val="00AA7ADE"/>
    <w:rsid w:val="00AA7DF7"/>
    <w:rsid w:val="00AB00B1"/>
    <w:rsid w:val="00AB13E3"/>
    <w:rsid w:val="00AB33B2"/>
    <w:rsid w:val="00AB7C32"/>
    <w:rsid w:val="00AD2B02"/>
    <w:rsid w:val="00AD538D"/>
    <w:rsid w:val="00AD6DA6"/>
    <w:rsid w:val="00AD73ED"/>
    <w:rsid w:val="00AE09D0"/>
    <w:rsid w:val="00AE1A12"/>
    <w:rsid w:val="00AE36CC"/>
    <w:rsid w:val="00AE44BD"/>
    <w:rsid w:val="00AE5B63"/>
    <w:rsid w:val="00AE7183"/>
    <w:rsid w:val="00AE7F5E"/>
    <w:rsid w:val="00AF1312"/>
    <w:rsid w:val="00AF2CB1"/>
    <w:rsid w:val="00AF31FB"/>
    <w:rsid w:val="00AF43D7"/>
    <w:rsid w:val="00AF53A6"/>
    <w:rsid w:val="00AF6363"/>
    <w:rsid w:val="00AF6B92"/>
    <w:rsid w:val="00B064B6"/>
    <w:rsid w:val="00B07CE8"/>
    <w:rsid w:val="00B11A2C"/>
    <w:rsid w:val="00B147F0"/>
    <w:rsid w:val="00B15567"/>
    <w:rsid w:val="00B16F7F"/>
    <w:rsid w:val="00B3073A"/>
    <w:rsid w:val="00B309A2"/>
    <w:rsid w:val="00B3266D"/>
    <w:rsid w:val="00B35376"/>
    <w:rsid w:val="00B4545D"/>
    <w:rsid w:val="00B462C7"/>
    <w:rsid w:val="00B52B32"/>
    <w:rsid w:val="00B608E1"/>
    <w:rsid w:val="00B6283F"/>
    <w:rsid w:val="00B6507A"/>
    <w:rsid w:val="00B71522"/>
    <w:rsid w:val="00B82E3B"/>
    <w:rsid w:val="00B83105"/>
    <w:rsid w:val="00B86156"/>
    <w:rsid w:val="00B86C6F"/>
    <w:rsid w:val="00B8754C"/>
    <w:rsid w:val="00B9699D"/>
    <w:rsid w:val="00B97A5E"/>
    <w:rsid w:val="00BA34A7"/>
    <w:rsid w:val="00BA3B46"/>
    <w:rsid w:val="00BA4B50"/>
    <w:rsid w:val="00BA5AAA"/>
    <w:rsid w:val="00BA6D08"/>
    <w:rsid w:val="00BA7D06"/>
    <w:rsid w:val="00BB0397"/>
    <w:rsid w:val="00BB0E81"/>
    <w:rsid w:val="00BB55EE"/>
    <w:rsid w:val="00BC17A6"/>
    <w:rsid w:val="00BC6502"/>
    <w:rsid w:val="00BD391F"/>
    <w:rsid w:val="00BD4E49"/>
    <w:rsid w:val="00BD6230"/>
    <w:rsid w:val="00BE5DC1"/>
    <w:rsid w:val="00BF0086"/>
    <w:rsid w:val="00BF1E0B"/>
    <w:rsid w:val="00BF34AA"/>
    <w:rsid w:val="00C0073B"/>
    <w:rsid w:val="00C03702"/>
    <w:rsid w:val="00C04009"/>
    <w:rsid w:val="00C07828"/>
    <w:rsid w:val="00C122E5"/>
    <w:rsid w:val="00C13DAA"/>
    <w:rsid w:val="00C178D1"/>
    <w:rsid w:val="00C24145"/>
    <w:rsid w:val="00C2529C"/>
    <w:rsid w:val="00C3071C"/>
    <w:rsid w:val="00C3307A"/>
    <w:rsid w:val="00C34772"/>
    <w:rsid w:val="00C36E96"/>
    <w:rsid w:val="00C37E21"/>
    <w:rsid w:val="00C41687"/>
    <w:rsid w:val="00C44950"/>
    <w:rsid w:val="00C44BCF"/>
    <w:rsid w:val="00C50997"/>
    <w:rsid w:val="00C5279A"/>
    <w:rsid w:val="00C570BE"/>
    <w:rsid w:val="00C624B7"/>
    <w:rsid w:val="00C66EE4"/>
    <w:rsid w:val="00C708E9"/>
    <w:rsid w:val="00C71FCF"/>
    <w:rsid w:val="00C72475"/>
    <w:rsid w:val="00C76233"/>
    <w:rsid w:val="00C80247"/>
    <w:rsid w:val="00C91D9A"/>
    <w:rsid w:val="00CA42D1"/>
    <w:rsid w:val="00CA7D35"/>
    <w:rsid w:val="00CB7C57"/>
    <w:rsid w:val="00CC3D8C"/>
    <w:rsid w:val="00CC4293"/>
    <w:rsid w:val="00CC7252"/>
    <w:rsid w:val="00CD1492"/>
    <w:rsid w:val="00CD42E2"/>
    <w:rsid w:val="00CD4C5E"/>
    <w:rsid w:val="00CD4FB7"/>
    <w:rsid w:val="00CD6B60"/>
    <w:rsid w:val="00CD7E7B"/>
    <w:rsid w:val="00CE45C6"/>
    <w:rsid w:val="00CF5830"/>
    <w:rsid w:val="00CF5C0A"/>
    <w:rsid w:val="00CF6363"/>
    <w:rsid w:val="00CF7201"/>
    <w:rsid w:val="00CF79B4"/>
    <w:rsid w:val="00D00E3C"/>
    <w:rsid w:val="00D0211D"/>
    <w:rsid w:val="00D05AF3"/>
    <w:rsid w:val="00D10328"/>
    <w:rsid w:val="00D10BB3"/>
    <w:rsid w:val="00D13BCC"/>
    <w:rsid w:val="00D151ED"/>
    <w:rsid w:val="00D17C4E"/>
    <w:rsid w:val="00D17C84"/>
    <w:rsid w:val="00D22AC3"/>
    <w:rsid w:val="00D24FF4"/>
    <w:rsid w:val="00D31F80"/>
    <w:rsid w:val="00D337A7"/>
    <w:rsid w:val="00D34334"/>
    <w:rsid w:val="00D40589"/>
    <w:rsid w:val="00D41F80"/>
    <w:rsid w:val="00D43FC1"/>
    <w:rsid w:val="00D447E0"/>
    <w:rsid w:val="00D50DB4"/>
    <w:rsid w:val="00D543C4"/>
    <w:rsid w:val="00D55C79"/>
    <w:rsid w:val="00D61F55"/>
    <w:rsid w:val="00D67162"/>
    <w:rsid w:val="00D73C80"/>
    <w:rsid w:val="00D8393B"/>
    <w:rsid w:val="00D85B8E"/>
    <w:rsid w:val="00D867CF"/>
    <w:rsid w:val="00D90E04"/>
    <w:rsid w:val="00DA2B08"/>
    <w:rsid w:val="00DA4F15"/>
    <w:rsid w:val="00DD460F"/>
    <w:rsid w:val="00DD69A8"/>
    <w:rsid w:val="00DE0AF0"/>
    <w:rsid w:val="00DE12DD"/>
    <w:rsid w:val="00DE333C"/>
    <w:rsid w:val="00DE33A0"/>
    <w:rsid w:val="00DE4698"/>
    <w:rsid w:val="00DE4FBA"/>
    <w:rsid w:val="00DE5243"/>
    <w:rsid w:val="00DE756B"/>
    <w:rsid w:val="00DF5C34"/>
    <w:rsid w:val="00DF6278"/>
    <w:rsid w:val="00E0197C"/>
    <w:rsid w:val="00E02472"/>
    <w:rsid w:val="00E073A9"/>
    <w:rsid w:val="00E078CF"/>
    <w:rsid w:val="00E163C2"/>
    <w:rsid w:val="00E174EA"/>
    <w:rsid w:val="00E22148"/>
    <w:rsid w:val="00E241DE"/>
    <w:rsid w:val="00E33D1A"/>
    <w:rsid w:val="00E3723B"/>
    <w:rsid w:val="00E45D8C"/>
    <w:rsid w:val="00E57A0D"/>
    <w:rsid w:val="00E62014"/>
    <w:rsid w:val="00E63C72"/>
    <w:rsid w:val="00E670BF"/>
    <w:rsid w:val="00E7513E"/>
    <w:rsid w:val="00E77105"/>
    <w:rsid w:val="00E803F8"/>
    <w:rsid w:val="00E844F4"/>
    <w:rsid w:val="00E85AD7"/>
    <w:rsid w:val="00E87F17"/>
    <w:rsid w:val="00E9219E"/>
    <w:rsid w:val="00E95A03"/>
    <w:rsid w:val="00EA55BB"/>
    <w:rsid w:val="00EA7644"/>
    <w:rsid w:val="00EB25E6"/>
    <w:rsid w:val="00EB28F6"/>
    <w:rsid w:val="00EC05B6"/>
    <w:rsid w:val="00EC6C95"/>
    <w:rsid w:val="00ED3097"/>
    <w:rsid w:val="00EE1D42"/>
    <w:rsid w:val="00EE71C9"/>
    <w:rsid w:val="00EF264D"/>
    <w:rsid w:val="00EF4D3B"/>
    <w:rsid w:val="00EF5F45"/>
    <w:rsid w:val="00F02026"/>
    <w:rsid w:val="00F028BB"/>
    <w:rsid w:val="00F03537"/>
    <w:rsid w:val="00F10B84"/>
    <w:rsid w:val="00F12363"/>
    <w:rsid w:val="00F24964"/>
    <w:rsid w:val="00F24D9F"/>
    <w:rsid w:val="00F26634"/>
    <w:rsid w:val="00F40243"/>
    <w:rsid w:val="00F4319B"/>
    <w:rsid w:val="00F446EB"/>
    <w:rsid w:val="00F509E3"/>
    <w:rsid w:val="00F510D5"/>
    <w:rsid w:val="00F51DDE"/>
    <w:rsid w:val="00F54581"/>
    <w:rsid w:val="00F56A9F"/>
    <w:rsid w:val="00F60705"/>
    <w:rsid w:val="00F65700"/>
    <w:rsid w:val="00F664AF"/>
    <w:rsid w:val="00F706DE"/>
    <w:rsid w:val="00F70D8C"/>
    <w:rsid w:val="00F76B11"/>
    <w:rsid w:val="00F822AD"/>
    <w:rsid w:val="00F868F0"/>
    <w:rsid w:val="00F90358"/>
    <w:rsid w:val="00F909EB"/>
    <w:rsid w:val="00F921F8"/>
    <w:rsid w:val="00F96049"/>
    <w:rsid w:val="00FA2CBA"/>
    <w:rsid w:val="00FA48D6"/>
    <w:rsid w:val="00FA491C"/>
    <w:rsid w:val="00FA4A7C"/>
    <w:rsid w:val="00FB015A"/>
    <w:rsid w:val="00FB5F5C"/>
    <w:rsid w:val="00FC1E35"/>
    <w:rsid w:val="00FD1D58"/>
    <w:rsid w:val="00FD3E66"/>
    <w:rsid w:val="00FD4427"/>
    <w:rsid w:val="00FE7113"/>
    <w:rsid w:val="00FF1774"/>
    <w:rsid w:val="00FF2DB8"/>
    <w:rsid w:val="00FF7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182BC9"/>
    <w:pPr>
      <w:widowControl w:val="0"/>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8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BC9"/>
    <w:rPr>
      <w:rFonts w:ascii="Tahoma" w:hAnsi="Tahoma" w:cs="Tahoma"/>
      <w:sz w:val="16"/>
      <w:szCs w:val="16"/>
    </w:rPr>
  </w:style>
  <w:style w:type="table" w:styleId="TableGrid">
    <w:name w:val="Table Grid"/>
    <w:basedOn w:val="TableNormal"/>
    <w:uiPriority w:val="59"/>
    <w:rsid w:val="00182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33BD"/>
    <w:rPr>
      <w:color w:val="0000FF" w:themeColor="hyperlink"/>
      <w:u w:val="single"/>
    </w:rPr>
  </w:style>
  <w:style w:type="paragraph" w:styleId="NormalWeb">
    <w:name w:val="Normal (Web)"/>
    <w:basedOn w:val="Normal"/>
    <w:uiPriority w:val="99"/>
    <w:semiHidden/>
    <w:unhideWhenUsed/>
    <w:rsid w:val="005142FE"/>
    <w:rPr>
      <w:rFonts w:ascii="Times New Roman" w:hAnsi="Times New Roman" w:cs="Times New Roman"/>
      <w:sz w:val="24"/>
      <w:szCs w:val="24"/>
    </w:rPr>
  </w:style>
  <w:style w:type="paragraph" w:styleId="Header">
    <w:name w:val="header"/>
    <w:basedOn w:val="Normal"/>
    <w:link w:val="HeaderChar"/>
    <w:uiPriority w:val="99"/>
    <w:unhideWhenUsed/>
    <w:rsid w:val="00F5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9E3"/>
  </w:style>
  <w:style w:type="paragraph" w:styleId="Footer">
    <w:name w:val="footer"/>
    <w:basedOn w:val="Normal"/>
    <w:link w:val="FooterChar"/>
    <w:uiPriority w:val="99"/>
    <w:unhideWhenUsed/>
    <w:rsid w:val="00F5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E3"/>
  </w:style>
  <w:style w:type="paragraph" w:styleId="ListParagraph">
    <w:name w:val="List Paragraph"/>
    <w:basedOn w:val="Normal"/>
    <w:uiPriority w:val="34"/>
    <w:qFormat/>
    <w:rsid w:val="008F1170"/>
    <w:pPr>
      <w:ind w:left="720"/>
      <w:contextualSpacing/>
    </w:pPr>
  </w:style>
</w:styles>
</file>

<file path=word/webSettings.xml><?xml version="1.0" encoding="utf-8"?>
<w:webSettings xmlns:r="http://schemas.openxmlformats.org/officeDocument/2006/relationships" xmlns:w="http://schemas.openxmlformats.org/wordprocessingml/2006/main">
  <w:divs>
    <w:div w:id="73548366">
      <w:bodyDiv w:val="1"/>
      <w:marLeft w:val="0"/>
      <w:marRight w:val="0"/>
      <w:marTop w:val="0"/>
      <w:marBottom w:val="0"/>
      <w:divBdr>
        <w:top w:val="none" w:sz="0" w:space="0" w:color="auto"/>
        <w:left w:val="none" w:sz="0" w:space="0" w:color="auto"/>
        <w:bottom w:val="none" w:sz="0" w:space="0" w:color="auto"/>
        <w:right w:val="none" w:sz="0" w:space="0" w:color="auto"/>
      </w:divBdr>
    </w:div>
    <w:div w:id="330833883">
      <w:bodyDiv w:val="1"/>
      <w:marLeft w:val="0"/>
      <w:marRight w:val="0"/>
      <w:marTop w:val="0"/>
      <w:marBottom w:val="0"/>
      <w:divBdr>
        <w:top w:val="none" w:sz="0" w:space="0" w:color="auto"/>
        <w:left w:val="none" w:sz="0" w:space="0" w:color="auto"/>
        <w:bottom w:val="none" w:sz="0" w:space="0" w:color="auto"/>
        <w:right w:val="none" w:sz="0" w:space="0" w:color="auto"/>
      </w:divBdr>
    </w:div>
    <w:div w:id="460078811">
      <w:bodyDiv w:val="1"/>
      <w:marLeft w:val="0"/>
      <w:marRight w:val="0"/>
      <w:marTop w:val="0"/>
      <w:marBottom w:val="0"/>
      <w:divBdr>
        <w:top w:val="none" w:sz="0" w:space="0" w:color="auto"/>
        <w:left w:val="none" w:sz="0" w:space="0" w:color="auto"/>
        <w:bottom w:val="none" w:sz="0" w:space="0" w:color="auto"/>
        <w:right w:val="none" w:sz="0" w:space="0" w:color="auto"/>
      </w:divBdr>
    </w:div>
    <w:div w:id="13067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noxjv@upm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knoxjv</dc:creator>
  <cp:keywords/>
  <dc:description/>
  <cp:lastModifiedBy>knoxjv</cp:lastModifiedBy>
  <cp:revision>4</cp:revision>
  <cp:lastPrinted>2012-05-21T16:20:00Z</cp:lastPrinted>
  <dcterms:created xsi:type="dcterms:W3CDTF">2012-05-21T16:20:00Z</dcterms:created>
  <dcterms:modified xsi:type="dcterms:W3CDTF">2012-05-21T16:21:00Z</dcterms:modified>
</cp:coreProperties>
</file>